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5E90D" w14:textId="33C1459B" w:rsidR="00A33E6E" w:rsidRPr="003A4D1B" w:rsidRDefault="00A33E6E" w:rsidP="00A33E6E">
      <w:pPr>
        <w:pStyle w:val="CH"/>
        <w:rPr>
          <w:lang w:val="en-DE"/>
        </w:rPr>
      </w:pPr>
      <w:bookmarkStart w:id="0" w:name="historyclause"/>
      <w:r w:rsidRPr="000F5901">
        <w:rPr>
          <w:lang w:val="en-US"/>
        </w:rPr>
        <w:t>3GPP RAN WG4 Meeting #</w:t>
      </w:r>
      <w:r w:rsidR="00D44D0D" w:rsidRPr="000F5901">
        <w:rPr>
          <w:lang w:val="en-US"/>
        </w:rPr>
        <w:t>10</w:t>
      </w:r>
      <w:r w:rsidR="00EE6E8B" w:rsidRPr="000F5901">
        <w:rPr>
          <w:lang w:val="en-US"/>
        </w:rPr>
        <w:t>1</w:t>
      </w:r>
      <w:r w:rsidRPr="000F5901">
        <w:rPr>
          <w:lang w:val="en-US"/>
        </w:rPr>
        <w:t>e</w:t>
      </w:r>
      <w:r w:rsidRPr="000F5901">
        <w:rPr>
          <w:lang w:val="en-US"/>
        </w:rPr>
        <w:tab/>
      </w:r>
      <w:r w:rsidRPr="000F5901">
        <w:rPr>
          <w:lang w:val="en-US"/>
        </w:rPr>
        <w:tab/>
      </w:r>
      <w:r w:rsidR="003A4D1B" w:rsidRPr="003A4D1B">
        <w:rPr>
          <w:lang w:val="en-US"/>
        </w:rPr>
        <w:t>R4-2117956</w:t>
      </w:r>
    </w:p>
    <w:p w14:paraId="50DC9730" w14:textId="187C7DC5" w:rsidR="00D309CC" w:rsidRPr="000F5901" w:rsidRDefault="008E4601" w:rsidP="00A33E6E">
      <w:pPr>
        <w:pStyle w:val="CH"/>
        <w:tabs>
          <w:tab w:val="clear" w:pos="7920"/>
        </w:tabs>
        <w:rPr>
          <w:b w:val="0"/>
          <w:lang w:val="en-US"/>
        </w:rPr>
      </w:pPr>
      <w:r w:rsidRPr="000F5901">
        <w:rPr>
          <w:lang w:val="en-US"/>
        </w:rPr>
        <w:t>Online, November 1</w:t>
      </w:r>
      <w:r w:rsidRPr="000F5901">
        <w:rPr>
          <w:vertAlign w:val="superscript"/>
          <w:lang w:val="en-US"/>
        </w:rPr>
        <w:t>st</w:t>
      </w:r>
      <w:r w:rsidRPr="000F5901">
        <w:rPr>
          <w:lang w:val="en-US"/>
        </w:rPr>
        <w:t xml:space="preserve"> – 12</w:t>
      </w:r>
      <w:r w:rsidRPr="000F5901">
        <w:rPr>
          <w:vertAlign w:val="superscript"/>
          <w:lang w:val="en-US"/>
        </w:rPr>
        <w:t>th</w:t>
      </w:r>
      <w:r w:rsidRPr="000F5901">
        <w:rPr>
          <w:lang w:val="en-US"/>
        </w:rPr>
        <w:t>, 2021</w:t>
      </w:r>
      <w:r w:rsidR="00D46431" w:rsidRPr="000F5901">
        <w:rPr>
          <w:lang w:val="en-US"/>
        </w:rPr>
        <w:tab/>
      </w:r>
    </w:p>
    <w:p w14:paraId="39A0EE25" w14:textId="77777777" w:rsidR="00D309CC" w:rsidRPr="000F5901" w:rsidRDefault="00D309CC" w:rsidP="00D309CC">
      <w:pPr>
        <w:tabs>
          <w:tab w:val="left" w:pos="2160"/>
        </w:tabs>
        <w:rPr>
          <w:rFonts w:ascii="Arial" w:hAnsi="Arial" w:cs="Arial"/>
          <w:b/>
          <w:lang w:val="en-US"/>
        </w:rPr>
      </w:pPr>
    </w:p>
    <w:p w14:paraId="6DDCE159" w14:textId="2383E4E9" w:rsidR="00D309CC" w:rsidRPr="003A4D1B" w:rsidRDefault="00D309CC" w:rsidP="00D309CC">
      <w:pPr>
        <w:pStyle w:val="CH"/>
        <w:rPr>
          <w:b w:val="0"/>
          <w:lang w:val="en-DE"/>
        </w:rPr>
      </w:pPr>
      <w:r w:rsidRPr="000F5901">
        <w:rPr>
          <w:lang w:val="en-US"/>
        </w:rPr>
        <w:t>Agenda item:</w:t>
      </w:r>
      <w:r w:rsidRPr="000F5901">
        <w:rPr>
          <w:lang w:val="en-US"/>
        </w:rPr>
        <w:tab/>
      </w:r>
      <w:r w:rsidR="003A4D1B" w:rsidRPr="003A4D1B">
        <w:rPr>
          <w:lang w:val="en-US"/>
        </w:rPr>
        <w:t>5.1.6.2.1</w:t>
      </w:r>
    </w:p>
    <w:p w14:paraId="4DBE005A" w14:textId="60037D0C" w:rsidR="00D309CC" w:rsidRPr="000F5901" w:rsidRDefault="00D309CC" w:rsidP="00D309CC">
      <w:pPr>
        <w:pStyle w:val="CH"/>
        <w:rPr>
          <w:b w:val="0"/>
          <w:lang w:val="en-US"/>
        </w:rPr>
      </w:pPr>
      <w:r w:rsidRPr="000F5901">
        <w:rPr>
          <w:lang w:val="en-US"/>
        </w:rPr>
        <w:t>Source:</w:t>
      </w:r>
      <w:r w:rsidRPr="000F5901">
        <w:rPr>
          <w:lang w:val="en-US"/>
        </w:rPr>
        <w:tab/>
        <w:t>Apple</w:t>
      </w:r>
    </w:p>
    <w:p w14:paraId="0D2061A1" w14:textId="54ECC0B7" w:rsidR="00D309CC" w:rsidRPr="000F5901" w:rsidRDefault="00D309CC" w:rsidP="00D309CC">
      <w:pPr>
        <w:pStyle w:val="CH"/>
        <w:rPr>
          <w:lang w:val="en-US"/>
        </w:rPr>
      </w:pPr>
      <w:r w:rsidRPr="000F5901">
        <w:rPr>
          <w:lang w:val="en-US"/>
        </w:rPr>
        <w:t>Title:</w:t>
      </w:r>
      <w:r w:rsidRPr="000F5901">
        <w:rPr>
          <w:lang w:val="en-US"/>
        </w:rPr>
        <w:tab/>
      </w:r>
      <w:r w:rsidR="00EE6E8B" w:rsidRPr="000F5901">
        <w:rPr>
          <w:lang w:val="en-US"/>
        </w:rPr>
        <w:t>Discussion on</w:t>
      </w:r>
      <w:r w:rsidR="009A0C1F" w:rsidRPr="000F5901">
        <w:rPr>
          <w:lang w:val="en-US"/>
        </w:rPr>
        <w:t xml:space="preserve"> non-simultaneous</w:t>
      </w:r>
      <w:r w:rsidR="00EE6E8B" w:rsidRPr="000F5901">
        <w:rPr>
          <w:lang w:val="en-US"/>
        </w:rPr>
        <w:t xml:space="preserve"> </w:t>
      </w:r>
      <w:r w:rsidR="009A0C1F" w:rsidRPr="000F5901">
        <w:rPr>
          <w:lang w:val="en-US"/>
        </w:rPr>
        <w:t>Rx/Tx for TDD-TDD</w:t>
      </w:r>
    </w:p>
    <w:p w14:paraId="6C6D1281" w14:textId="5D3FAF08" w:rsidR="00104BC6" w:rsidRPr="000F5901" w:rsidRDefault="00104BC6" w:rsidP="00D309CC">
      <w:pPr>
        <w:pStyle w:val="CH"/>
        <w:rPr>
          <w:b w:val="0"/>
          <w:lang w:val="en-US"/>
        </w:rPr>
      </w:pPr>
      <w:r w:rsidRPr="000F5901">
        <w:rPr>
          <w:lang w:val="en-US"/>
        </w:rPr>
        <w:t>Release:</w:t>
      </w:r>
      <w:r w:rsidRPr="000F5901">
        <w:rPr>
          <w:lang w:val="en-US"/>
        </w:rPr>
        <w:tab/>
        <w:t>Rel-</w:t>
      </w:r>
      <w:r w:rsidR="002A79F8" w:rsidRPr="000F5901">
        <w:rPr>
          <w:lang w:val="en-US"/>
        </w:rPr>
        <w:t>1</w:t>
      </w:r>
      <w:r w:rsidR="00FD6222" w:rsidRPr="000F5901">
        <w:rPr>
          <w:lang w:val="en-US"/>
        </w:rPr>
        <w:t>6</w:t>
      </w:r>
    </w:p>
    <w:p w14:paraId="2E4E044D" w14:textId="68C79EB6" w:rsidR="00D309CC" w:rsidRPr="000F5901" w:rsidRDefault="00D309CC" w:rsidP="00D309CC">
      <w:pPr>
        <w:pStyle w:val="CH"/>
        <w:rPr>
          <w:lang w:val="en-US"/>
        </w:rPr>
      </w:pPr>
      <w:r w:rsidRPr="000F5901">
        <w:rPr>
          <w:lang w:val="en-US"/>
        </w:rPr>
        <w:t>Document for:</w:t>
      </w:r>
      <w:r w:rsidRPr="000F5901">
        <w:rPr>
          <w:lang w:val="en-US"/>
        </w:rPr>
        <w:tab/>
      </w:r>
      <w:r w:rsidR="00D7385C" w:rsidRPr="000F5901">
        <w:rPr>
          <w:lang w:val="en-US"/>
        </w:rPr>
        <w:t>Decision</w:t>
      </w:r>
    </w:p>
    <w:p w14:paraId="0207DB43" w14:textId="77777777" w:rsidR="00D46431" w:rsidRPr="000F5901" w:rsidRDefault="00D46431" w:rsidP="00D309CC">
      <w:pPr>
        <w:pStyle w:val="CH"/>
        <w:rPr>
          <w:b w:val="0"/>
          <w:lang w:val="en-US"/>
        </w:rPr>
      </w:pPr>
    </w:p>
    <w:p w14:paraId="0273524A" w14:textId="4CB82785" w:rsidR="008E7986" w:rsidRPr="000F5901" w:rsidRDefault="008E7986" w:rsidP="008E7986">
      <w:pPr>
        <w:pStyle w:val="Heading1"/>
        <w:rPr>
          <w:lang w:val="en-US"/>
        </w:rPr>
      </w:pPr>
      <w:proofErr w:type="gramStart"/>
      <w:r w:rsidRPr="000F5901">
        <w:rPr>
          <w:lang w:val="en-US"/>
        </w:rPr>
        <w:t>1</w:t>
      </w:r>
      <w:r w:rsidR="006C1988" w:rsidRPr="000F5901">
        <w:rPr>
          <w:lang w:val="en-US"/>
        </w:rPr>
        <w:t xml:space="preserve">  </w:t>
      </w:r>
      <w:r w:rsidRPr="000F5901">
        <w:rPr>
          <w:lang w:val="en-US"/>
        </w:rPr>
        <w:t>Introduction</w:t>
      </w:r>
      <w:proofErr w:type="gramEnd"/>
      <w:r w:rsidRPr="000F5901">
        <w:rPr>
          <w:lang w:val="en-US"/>
        </w:rPr>
        <w:t xml:space="preserve"> </w:t>
      </w:r>
    </w:p>
    <w:p w14:paraId="5FAEE4BC" w14:textId="40E8B3D9" w:rsidR="00FD6A23" w:rsidRPr="000F5901" w:rsidRDefault="00FD6A23" w:rsidP="00FD6A23">
      <w:pPr>
        <w:pStyle w:val="Heading6"/>
        <w:ind w:left="0" w:firstLine="0"/>
        <w:jc w:val="both"/>
        <w:rPr>
          <w:rFonts w:ascii="Times New Roman" w:hAnsi="Times New Roman"/>
          <w:lang w:val="en-US"/>
        </w:rPr>
      </w:pPr>
      <w:r>
        <w:rPr>
          <w:rFonts w:ascii="Times New Roman" w:hAnsi="Times New Roman"/>
          <w:lang w:val="en-US"/>
        </w:rPr>
        <w:t>This contribution discusses the challenges of simultaneous Rx/Tx with CA combinations featuring bands with low frequency separation between each other.</w:t>
      </w:r>
      <w:r w:rsidR="007C0FF9">
        <w:rPr>
          <w:rFonts w:ascii="Times New Roman" w:hAnsi="Times New Roman"/>
          <w:lang w:val="en-US"/>
        </w:rPr>
        <w:t xml:space="preserve"> </w:t>
      </w:r>
    </w:p>
    <w:p w14:paraId="3A67921B" w14:textId="4BE18759" w:rsidR="008E7986" w:rsidRPr="000F5901" w:rsidRDefault="008E7986" w:rsidP="008E7986">
      <w:pPr>
        <w:pStyle w:val="Heading1"/>
        <w:rPr>
          <w:lang w:val="en-US"/>
        </w:rPr>
      </w:pPr>
      <w:proofErr w:type="gramStart"/>
      <w:r w:rsidRPr="000F5901">
        <w:rPr>
          <w:lang w:val="en-US"/>
        </w:rPr>
        <w:t>2</w:t>
      </w:r>
      <w:r w:rsidR="006212AD" w:rsidRPr="000F5901">
        <w:rPr>
          <w:lang w:val="en-US"/>
        </w:rPr>
        <w:t xml:space="preserve"> </w:t>
      </w:r>
      <w:r w:rsidRPr="000F5901">
        <w:rPr>
          <w:lang w:val="en-US"/>
        </w:rPr>
        <w:t xml:space="preserve"> </w:t>
      </w:r>
      <w:r w:rsidR="006212AD" w:rsidRPr="000F5901">
        <w:rPr>
          <w:lang w:val="en-US"/>
        </w:rPr>
        <w:t>Discussion</w:t>
      </w:r>
      <w:proofErr w:type="gramEnd"/>
    </w:p>
    <w:p w14:paraId="0E10C30E" w14:textId="32C90422" w:rsidR="008F3723" w:rsidRDefault="008044C2" w:rsidP="008B1BC5">
      <w:pPr>
        <w:jc w:val="both"/>
        <w:rPr>
          <w:lang w:val="en-US"/>
        </w:rPr>
      </w:pPr>
      <w:r>
        <w:rPr>
          <w:lang w:val="en-US"/>
        </w:rPr>
        <w:t>Table 1</w:t>
      </w:r>
      <w:r w:rsidR="000F5901" w:rsidRPr="000F5901">
        <w:rPr>
          <w:lang w:val="en-US"/>
        </w:rPr>
        <w:t xml:space="preserve"> provides a sorted list of all TDD-TDD CA combinations found in 38.101-1 Rel-1</w:t>
      </w:r>
      <w:r w:rsidR="00483C8B">
        <w:rPr>
          <w:lang w:val="en-US"/>
        </w:rPr>
        <w:t>6</w:t>
      </w:r>
      <w:r w:rsidR="004D6678">
        <w:rPr>
          <w:lang w:val="en-US"/>
        </w:rPr>
        <w:t xml:space="preserve"> clause </w:t>
      </w:r>
      <w:r w:rsidR="004D6678">
        <w:t>5.2A.2.1</w:t>
      </w:r>
      <w:r w:rsidR="000F5901" w:rsidRPr="000F5901">
        <w:rPr>
          <w:lang w:val="en-US"/>
        </w:rPr>
        <w:t>.</w:t>
      </w:r>
      <w:r w:rsidR="00053ADC">
        <w:rPr>
          <w:lang w:val="en-US"/>
        </w:rPr>
        <w:t xml:space="preserve"> The sorting is with respect to the minimum frequency </w:t>
      </w:r>
      <w:r w:rsidR="00AB25CB">
        <w:rPr>
          <w:lang w:val="en-US"/>
        </w:rPr>
        <w:t xml:space="preserve">separation </w:t>
      </w:r>
      <w:r w:rsidR="00053ADC">
        <w:rPr>
          <w:lang w:val="en-US"/>
        </w:rPr>
        <w:t>of two TDD bands. It can be observed that</w:t>
      </w:r>
      <w:r w:rsidR="000A036A">
        <w:rPr>
          <w:lang w:val="en-US"/>
        </w:rPr>
        <w:t xml:space="preserve"> some</w:t>
      </w:r>
      <w:r w:rsidR="00053ADC">
        <w:rPr>
          <w:lang w:val="en-US"/>
        </w:rPr>
        <w:t xml:space="preserve"> TDD-TDD</w:t>
      </w:r>
      <w:r w:rsidR="00D348CD">
        <w:rPr>
          <w:lang w:val="en-US"/>
        </w:rPr>
        <w:t xml:space="preserve"> CA</w:t>
      </w:r>
      <w:r w:rsidR="00053ADC">
        <w:rPr>
          <w:lang w:val="en-US"/>
        </w:rPr>
        <w:t xml:space="preserve"> combinations</w:t>
      </w:r>
      <w:r>
        <w:rPr>
          <w:lang w:val="en-US"/>
        </w:rPr>
        <w:t xml:space="preserve"> with a minimum frequency </w:t>
      </w:r>
      <w:r w:rsidR="00AB25CB">
        <w:rPr>
          <w:lang w:val="en-US"/>
        </w:rPr>
        <w:t>separation</w:t>
      </w:r>
      <w:r w:rsidR="00053ADC">
        <w:rPr>
          <w:lang w:val="en-US"/>
        </w:rPr>
        <w:t xml:space="preserve"> below 600MHz have exceptions </w:t>
      </w:r>
      <w:r w:rsidR="000A036A">
        <w:rPr>
          <w:lang w:val="en-US"/>
        </w:rPr>
        <w:t>regarding</w:t>
      </w:r>
      <w:r w:rsidR="00053ADC">
        <w:rPr>
          <w:lang w:val="en-US"/>
        </w:rPr>
        <w:t xml:space="preserve"> simultaneous Rx/Tx. This is due to the</w:t>
      </w:r>
      <w:r w:rsidR="000A036A">
        <w:rPr>
          <w:lang w:val="en-US"/>
        </w:rPr>
        <w:t xml:space="preserve"> TDD band</w:t>
      </w:r>
      <w:r w:rsidR="00053ADC">
        <w:rPr>
          <w:lang w:val="en-US"/>
        </w:rPr>
        <w:t xml:space="preserve"> filter</w:t>
      </w:r>
      <w:r w:rsidR="000A036A">
        <w:rPr>
          <w:lang w:val="en-US"/>
        </w:rPr>
        <w:t xml:space="preserve"> typically</w:t>
      </w:r>
      <w:r w:rsidR="00053ADC">
        <w:rPr>
          <w:lang w:val="en-US"/>
        </w:rPr>
        <w:t xml:space="preserve"> </w:t>
      </w:r>
      <w:r w:rsidR="00AB322D">
        <w:rPr>
          <w:lang w:val="en-US"/>
        </w:rPr>
        <w:t>having lower out-of-band suppression compare</w:t>
      </w:r>
      <w:r w:rsidR="00B71930">
        <w:rPr>
          <w:lang w:val="en-US"/>
        </w:rPr>
        <w:t>d</w:t>
      </w:r>
      <w:r w:rsidR="00AB322D">
        <w:rPr>
          <w:lang w:val="en-US"/>
        </w:rPr>
        <w:t xml:space="preserve"> to FDD bands</w:t>
      </w:r>
      <w:r w:rsidR="00053ADC">
        <w:rPr>
          <w:lang w:val="en-US"/>
        </w:rPr>
        <w:t xml:space="preserve">. This results into higher out-of-band emissions leaking from one band to the other. </w:t>
      </w:r>
      <w:r w:rsidR="00297222">
        <w:rPr>
          <w:lang w:val="en-US"/>
        </w:rPr>
        <w:t xml:space="preserve">In asynchronous operation where one band </w:t>
      </w:r>
      <w:r w:rsidR="002907FD">
        <w:rPr>
          <w:lang w:val="en-US"/>
        </w:rPr>
        <w:t>transmits while</w:t>
      </w:r>
      <w:r w:rsidR="00297222">
        <w:rPr>
          <w:lang w:val="en-US"/>
        </w:rPr>
        <w:t xml:space="preserve"> the other </w:t>
      </w:r>
      <w:r w:rsidR="002907FD">
        <w:rPr>
          <w:lang w:val="en-US"/>
        </w:rPr>
        <w:t>band</w:t>
      </w:r>
      <w:r w:rsidR="00297222">
        <w:rPr>
          <w:lang w:val="en-US"/>
        </w:rPr>
        <w:t xml:space="preserve"> is receiving, those</w:t>
      </w:r>
      <w:r w:rsidR="00053ADC">
        <w:rPr>
          <w:lang w:val="en-US"/>
        </w:rPr>
        <w:t xml:space="preserve"> emissions have</w:t>
      </w:r>
      <w:r w:rsidR="00297222">
        <w:rPr>
          <w:lang w:val="en-US"/>
        </w:rPr>
        <w:t xml:space="preserve"> the</w:t>
      </w:r>
      <w:r w:rsidR="00053ADC">
        <w:rPr>
          <w:lang w:val="en-US"/>
        </w:rPr>
        <w:t xml:space="preserve"> potential to considerably </w:t>
      </w:r>
      <w:proofErr w:type="spellStart"/>
      <w:r w:rsidR="00297222">
        <w:rPr>
          <w:lang w:val="en-US"/>
        </w:rPr>
        <w:t>desens</w:t>
      </w:r>
      <w:r w:rsidR="00646355">
        <w:rPr>
          <w:lang w:val="en-US"/>
        </w:rPr>
        <w:t>e</w:t>
      </w:r>
      <w:proofErr w:type="spellEnd"/>
      <w:r w:rsidR="00297222">
        <w:rPr>
          <w:lang w:val="en-US"/>
        </w:rPr>
        <w:t xml:space="preserve"> </w:t>
      </w:r>
      <w:r w:rsidR="0038687C">
        <w:rPr>
          <w:lang w:val="en-US"/>
        </w:rPr>
        <w:t>or even</w:t>
      </w:r>
      <w:r w:rsidR="00297222">
        <w:rPr>
          <w:lang w:val="en-US"/>
        </w:rPr>
        <w:t xml:space="preserve"> block</w:t>
      </w:r>
      <w:r w:rsidR="000A036A">
        <w:rPr>
          <w:lang w:val="en-US"/>
        </w:rPr>
        <w:t xml:space="preserve"> the</w:t>
      </w:r>
      <w:r w:rsidR="00297222">
        <w:rPr>
          <w:lang w:val="en-US"/>
        </w:rPr>
        <w:t xml:space="preserve"> </w:t>
      </w:r>
      <w:r w:rsidR="0038687C">
        <w:rPr>
          <w:lang w:val="en-US"/>
        </w:rPr>
        <w:t>reception entirely</w:t>
      </w:r>
      <w:r w:rsidR="00D348CD">
        <w:rPr>
          <w:lang w:val="en-US"/>
        </w:rPr>
        <w:t>.</w:t>
      </w:r>
      <w:r w:rsidR="00053ADC">
        <w:rPr>
          <w:lang w:val="en-US"/>
        </w:rPr>
        <w:t xml:space="preserve"> </w:t>
      </w:r>
      <w:r w:rsidR="002907FD">
        <w:rPr>
          <w:lang w:val="en-US"/>
        </w:rPr>
        <w:t xml:space="preserve">Due to these limitations, </w:t>
      </w:r>
      <w:r w:rsidR="002907FD" w:rsidRPr="002907FD">
        <w:rPr>
          <w:lang w:val="en-US"/>
        </w:rPr>
        <w:t xml:space="preserve">the minimum requirements apply only when there is non-simultaneous Rx/Tx operation between n78-n79 NR carriers </w:t>
      </w:r>
      <w:r w:rsidR="002907FD">
        <w:rPr>
          <w:lang w:val="en-US"/>
        </w:rPr>
        <w:t xml:space="preserve">or </w:t>
      </w:r>
      <w:r w:rsidR="002907FD" w:rsidRPr="002907FD">
        <w:rPr>
          <w:lang w:val="en-US"/>
        </w:rPr>
        <w:t xml:space="preserve">n77-n79 NR carriers </w:t>
      </w:r>
      <w:r w:rsidR="002907FD">
        <w:rPr>
          <w:lang w:val="en-US"/>
        </w:rPr>
        <w:t xml:space="preserve">when </w:t>
      </w:r>
      <w:r w:rsidR="005D4815">
        <w:rPr>
          <w:lang w:val="en-US"/>
        </w:rPr>
        <w:t>CA_n77-n79</w:t>
      </w:r>
      <w:r w:rsidR="002907FD">
        <w:rPr>
          <w:lang w:val="en-US"/>
        </w:rPr>
        <w:t xml:space="preserve"> or CA_n78-79 is configured</w:t>
      </w:r>
      <w:r w:rsidR="00EF23F0">
        <w:rPr>
          <w:lang w:val="en-US"/>
        </w:rPr>
        <w:t xml:space="preserve"> [1] [2]</w:t>
      </w:r>
      <w:r w:rsidR="002907FD">
        <w:rPr>
          <w:lang w:val="en-US"/>
        </w:rPr>
        <w:t>.</w:t>
      </w:r>
    </w:p>
    <w:p w14:paraId="3B9F86EF" w14:textId="3268D764" w:rsidR="008044C2" w:rsidRDefault="008044C2" w:rsidP="008B1BC5">
      <w:pPr>
        <w:jc w:val="both"/>
        <w:rPr>
          <w:lang w:val="en-US"/>
        </w:rPr>
      </w:pPr>
      <w:r w:rsidRPr="004B40A3">
        <w:rPr>
          <w:b/>
          <w:bCs/>
          <w:lang w:val="en-US"/>
        </w:rPr>
        <w:t>Observation:</w:t>
      </w:r>
      <w:r>
        <w:rPr>
          <w:lang w:val="en-US"/>
        </w:rPr>
        <w:t xml:space="preserve"> </w:t>
      </w:r>
      <w:r w:rsidR="0090496B">
        <w:rPr>
          <w:lang w:val="en-US"/>
        </w:rPr>
        <w:t>Out-of-band emissions can</w:t>
      </w:r>
      <w:r w:rsidR="00500038">
        <w:rPr>
          <w:lang w:val="en-US"/>
        </w:rPr>
        <w:t xml:space="preserve"> provide</w:t>
      </w:r>
      <w:r w:rsidR="0090496B">
        <w:rPr>
          <w:lang w:val="en-US"/>
        </w:rPr>
        <w:t xml:space="preserve"> </w:t>
      </w:r>
      <w:r w:rsidR="004B40A3">
        <w:rPr>
          <w:lang w:val="en-US"/>
        </w:rPr>
        <w:t xml:space="preserve">challenges </w:t>
      </w:r>
      <w:r w:rsidR="0090496B">
        <w:rPr>
          <w:lang w:val="en-US"/>
        </w:rPr>
        <w:t>for</w:t>
      </w:r>
      <w:r w:rsidR="004B40A3">
        <w:rPr>
          <w:lang w:val="en-US"/>
        </w:rPr>
        <w:t xml:space="preserve"> implementation</w:t>
      </w:r>
      <w:r w:rsidR="00500038">
        <w:rPr>
          <w:lang w:val="en-US"/>
        </w:rPr>
        <w:t xml:space="preserve"> </w:t>
      </w:r>
      <w:r w:rsidR="0090496B">
        <w:rPr>
          <w:lang w:val="en-US"/>
        </w:rPr>
        <w:t>when inter-band CA combination</w:t>
      </w:r>
      <w:r w:rsidR="00500038">
        <w:rPr>
          <w:lang w:val="en-US"/>
        </w:rPr>
        <w:t>s are used</w:t>
      </w:r>
      <w:r w:rsidR="0090496B">
        <w:rPr>
          <w:lang w:val="en-US"/>
        </w:rPr>
        <w:t xml:space="preserve"> </w:t>
      </w:r>
      <w:r w:rsidR="00500038">
        <w:rPr>
          <w:lang w:val="en-US"/>
        </w:rPr>
        <w:t>with</w:t>
      </w:r>
      <w:r w:rsidR="0090496B">
        <w:rPr>
          <w:lang w:val="en-US"/>
        </w:rPr>
        <w:t xml:space="preserve"> bands </w:t>
      </w:r>
      <w:r w:rsidR="00AB25CB">
        <w:rPr>
          <w:lang w:val="en-US"/>
        </w:rPr>
        <w:t>featuring</w:t>
      </w:r>
      <w:r w:rsidR="0090496B">
        <w:rPr>
          <w:lang w:val="en-US"/>
        </w:rPr>
        <w:t xml:space="preserve"> low frequency </w:t>
      </w:r>
      <w:r w:rsidR="00AB25CB">
        <w:rPr>
          <w:lang w:val="en-US"/>
        </w:rPr>
        <w:t>separation between each other</w:t>
      </w:r>
      <w:r w:rsidR="004B40A3">
        <w:rPr>
          <w:lang w:val="en-US"/>
        </w:rPr>
        <w:t xml:space="preserve">. Due to this issue some combinations specify the minimum requirements only for </w:t>
      </w:r>
      <w:r w:rsidR="004B40A3" w:rsidRPr="002907FD">
        <w:rPr>
          <w:lang w:val="en-US"/>
        </w:rPr>
        <w:t>non-simultaneous Rx/Tx operation</w:t>
      </w:r>
      <w:r w:rsidR="004B40A3">
        <w:rPr>
          <w:lang w:val="en-US"/>
        </w:rPr>
        <w:t>.</w:t>
      </w:r>
    </w:p>
    <w:p w14:paraId="561628C5" w14:textId="2A22308E" w:rsidR="00B560D7" w:rsidRDefault="00CB2FE4" w:rsidP="008B1BC5">
      <w:pPr>
        <w:jc w:val="both"/>
        <w:rPr>
          <w:lang w:val="en-US"/>
        </w:rPr>
      </w:pPr>
      <w:r>
        <w:rPr>
          <w:lang w:val="en-US"/>
        </w:rPr>
        <w:t xml:space="preserve">During the discussion on non-synchronized NR networks between band n40 and n41 it became apparent that due to the small minimum frequency </w:t>
      </w:r>
      <w:r w:rsidR="00AB25CB">
        <w:rPr>
          <w:lang w:val="en-US"/>
        </w:rPr>
        <w:t xml:space="preserve">separation </w:t>
      </w:r>
      <w:r>
        <w:rPr>
          <w:lang w:val="en-US"/>
        </w:rPr>
        <w:t>of 96MHz</w:t>
      </w:r>
      <w:r w:rsidR="00D257EF">
        <w:rPr>
          <w:lang w:val="en-US"/>
        </w:rPr>
        <w:t>,</w:t>
      </w:r>
      <w:r>
        <w:rPr>
          <w:lang w:val="en-US"/>
        </w:rPr>
        <w:t xml:space="preserve"> the</w:t>
      </w:r>
      <w:r w:rsidR="001A0787">
        <w:rPr>
          <w:lang w:val="en-US"/>
        </w:rPr>
        <w:t xml:space="preserve"> out-of-band</w:t>
      </w:r>
      <w:r>
        <w:rPr>
          <w:lang w:val="en-US"/>
        </w:rPr>
        <w:t xml:space="preserve"> emissions can be quite </w:t>
      </w:r>
      <w:r w:rsidR="00630324">
        <w:rPr>
          <w:lang w:val="en-US"/>
        </w:rPr>
        <w:t>challenging</w:t>
      </w:r>
      <w:r w:rsidR="001A0787">
        <w:rPr>
          <w:lang w:val="en-US"/>
        </w:rPr>
        <w:t xml:space="preserve"> for</w:t>
      </w:r>
      <w:r w:rsidR="000A036A">
        <w:rPr>
          <w:lang w:val="en-US"/>
        </w:rPr>
        <w:t xml:space="preserve"> UE coexistence requirements in</w:t>
      </w:r>
      <w:r w:rsidR="001A0787">
        <w:rPr>
          <w:lang w:val="en-US"/>
        </w:rPr>
        <w:t xml:space="preserve"> single band scenario. Considering CA operation between band n40 and n41 with simultaneous Rx/Tx can result into strong blocking of own Rx. The minimum frequency </w:t>
      </w:r>
      <w:r w:rsidR="00AB25CB">
        <w:rPr>
          <w:lang w:val="en-US"/>
        </w:rPr>
        <w:t xml:space="preserve">separation </w:t>
      </w:r>
      <w:r w:rsidR="001A0787">
        <w:rPr>
          <w:lang w:val="en-US"/>
        </w:rPr>
        <w:t>between n77 and n79 or between n7</w:t>
      </w:r>
      <w:r w:rsidR="00BD58F5">
        <w:rPr>
          <w:lang w:val="en-US"/>
        </w:rPr>
        <w:t>8</w:t>
      </w:r>
      <w:r w:rsidR="001A0787">
        <w:rPr>
          <w:lang w:val="en-US"/>
        </w:rPr>
        <w:t xml:space="preserve"> and n79 are more than 100MHz larger compared to n40 and n41. As for those combinations it has already been found that carrier aggregation between n77 and n79 cannot be done with minimum requirements also combinations between n40 and n41 should get similar treatment. We propose to explicitly capture </w:t>
      </w:r>
      <w:r w:rsidR="00B560D7">
        <w:rPr>
          <w:lang w:val="en-US"/>
        </w:rPr>
        <w:t xml:space="preserve">that CA_n40-n41 is only for </w:t>
      </w:r>
      <w:r w:rsidR="001A0787">
        <w:rPr>
          <w:lang w:val="en-US"/>
        </w:rPr>
        <w:t>non-simultaneous Rx/Tx</w:t>
      </w:r>
      <w:r w:rsidR="00B560D7">
        <w:rPr>
          <w:lang w:val="en-US"/>
        </w:rPr>
        <w:t>.</w:t>
      </w:r>
    </w:p>
    <w:p w14:paraId="0746580F" w14:textId="77777777" w:rsidR="008B1BC5" w:rsidRDefault="0086586C" w:rsidP="00FF4D2F">
      <w:pPr>
        <w:jc w:val="both"/>
        <w:rPr>
          <w:lang w:val="en-US"/>
        </w:rPr>
      </w:pPr>
      <w:r w:rsidRPr="00470270">
        <w:rPr>
          <w:b/>
          <w:bCs/>
          <w:lang w:val="en-US"/>
        </w:rPr>
        <w:t>Proposal</w:t>
      </w:r>
      <w:r w:rsidR="00470270" w:rsidRPr="00470270">
        <w:rPr>
          <w:b/>
          <w:bCs/>
          <w:lang w:val="en-US"/>
        </w:rPr>
        <w:t xml:space="preserve"> 1</w:t>
      </w:r>
      <w:r>
        <w:rPr>
          <w:lang w:val="en-US"/>
        </w:rPr>
        <w:t xml:space="preserve">: </w:t>
      </w:r>
      <w:r w:rsidR="004C5414">
        <w:rPr>
          <w:lang w:val="en-US"/>
        </w:rPr>
        <w:t xml:space="preserve">Due to low frequency </w:t>
      </w:r>
      <w:r w:rsidR="00AB25CB">
        <w:rPr>
          <w:lang w:val="en-US"/>
        </w:rPr>
        <w:t xml:space="preserve">separation </w:t>
      </w:r>
      <w:r w:rsidR="004C5414">
        <w:rPr>
          <w:lang w:val="en-US"/>
        </w:rPr>
        <w:t>between band n40 and n41, e</w:t>
      </w:r>
      <w:r>
        <w:rPr>
          <w:lang w:val="en-US"/>
        </w:rPr>
        <w:t>xplicitly capture that CA_n40-n41 is only for non-simultaneous Rx/Tx.</w:t>
      </w:r>
    </w:p>
    <w:p w14:paraId="55C958E3" w14:textId="1E9D3E5A" w:rsidR="00D348CD" w:rsidRDefault="000A036A" w:rsidP="00FF4D2F">
      <w:pPr>
        <w:jc w:val="both"/>
        <w:rPr>
          <w:lang w:val="en-US"/>
        </w:rPr>
      </w:pPr>
      <w:r>
        <w:rPr>
          <w:lang w:val="en-US"/>
        </w:rPr>
        <w:t>According to table 1 t</w:t>
      </w:r>
      <w:r w:rsidR="00B560D7">
        <w:rPr>
          <w:lang w:val="en-US"/>
        </w:rPr>
        <w:t xml:space="preserve">here exist further combinations with low minimum frequency </w:t>
      </w:r>
      <w:r w:rsidR="00AB25CB">
        <w:rPr>
          <w:lang w:val="en-US"/>
        </w:rPr>
        <w:t xml:space="preserve">separation </w:t>
      </w:r>
      <w:r w:rsidR="00B560D7">
        <w:rPr>
          <w:lang w:val="en-US"/>
        </w:rPr>
        <w:t xml:space="preserve">such as </w:t>
      </w:r>
      <w:r w:rsidR="00B560D7" w:rsidRPr="00053ADC">
        <w:rPr>
          <w:rFonts w:ascii="Times" w:hAnsi="Times"/>
          <w:color w:val="000000"/>
          <w:lang w:val="en-US"/>
        </w:rPr>
        <w:t>CA_n39-n40</w:t>
      </w:r>
      <w:r w:rsidR="00B560D7">
        <w:rPr>
          <w:rFonts w:ascii="Times" w:hAnsi="Times"/>
          <w:color w:val="000000"/>
          <w:lang w:val="en-US"/>
        </w:rPr>
        <w:t xml:space="preserve">, </w:t>
      </w:r>
      <w:r w:rsidR="00B560D7" w:rsidRPr="00053ADC">
        <w:rPr>
          <w:rFonts w:ascii="Times" w:hAnsi="Times"/>
          <w:color w:val="000000"/>
          <w:lang w:val="en-US"/>
        </w:rPr>
        <w:t>CA_n39-n41</w:t>
      </w:r>
      <w:r w:rsidR="00B560D7">
        <w:rPr>
          <w:rFonts w:ascii="Times" w:hAnsi="Times"/>
          <w:color w:val="000000"/>
          <w:lang w:val="en-US"/>
        </w:rPr>
        <w:t xml:space="preserve"> and </w:t>
      </w:r>
      <w:r w:rsidR="00B560D7" w:rsidRPr="00B560D7">
        <w:rPr>
          <w:rFonts w:ascii="Times" w:hAnsi="Times"/>
          <w:color w:val="000000"/>
          <w:lang w:val="en-US"/>
        </w:rPr>
        <w:t>CA_n34-n40</w:t>
      </w:r>
      <w:r w:rsidR="00B560D7">
        <w:rPr>
          <w:rFonts w:ascii="Times" w:hAnsi="Times"/>
          <w:color w:val="000000"/>
          <w:lang w:val="en-US"/>
        </w:rPr>
        <w:t xml:space="preserve"> (Rel-17).</w:t>
      </w:r>
      <w:r w:rsidR="00B560D7">
        <w:rPr>
          <w:lang w:val="en-US"/>
        </w:rPr>
        <w:t xml:space="preserve"> </w:t>
      </w:r>
      <w:r w:rsidR="008D1001">
        <w:rPr>
          <w:lang w:val="en-US"/>
        </w:rPr>
        <w:t xml:space="preserve">The combination </w:t>
      </w:r>
      <w:r w:rsidR="008D1001" w:rsidRPr="00B560D7">
        <w:rPr>
          <w:rFonts w:ascii="Times" w:hAnsi="Times"/>
          <w:color w:val="000000"/>
          <w:lang w:val="en-US"/>
        </w:rPr>
        <w:t>CA_n34-n40</w:t>
      </w:r>
      <w:r w:rsidR="008D1001">
        <w:rPr>
          <w:rFonts w:ascii="Times" w:hAnsi="Times"/>
          <w:color w:val="000000"/>
          <w:lang w:val="en-US"/>
        </w:rPr>
        <w:t xml:space="preserve"> was introduced in</w:t>
      </w:r>
      <w:r w:rsidR="005E7850">
        <w:rPr>
          <w:rFonts w:ascii="Times" w:hAnsi="Times"/>
          <w:color w:val="000000"/>
          <w:lang w:val="en-US"/>
        </w:rPr>
        <w:t xml:space="preserve"> Rel-17</w:t>
      </w:r>
      <w:r w:rsidR="008D1001">
        <w:rPr>
          <w:rFonts w:ascii="Times" w:hAnsi="Times"/>
          <w:color w:val="000000"/>
          <w:lang w:val="en-US"/>
        </w:rPr>
        <w:t xml:space="preserve"> [3] based o</w:t>
      </w:r>
      <w:r w:rsidR="00EE0914">
        <w:rPr>
          <w:rFonts w:ascii="Times" w:hAnsi="Times"/>
          <w:color w:val="000000"/>
          <w:lang w:val="en-US"/>
        </w:rPr>
        <w:t>n</w:t>
      </w:r>
      <w:r w:rsidR="008D1001">
        <w:rPr>
          <w:rFonts w:ascii="Times" w:hAnsi="Times"/>
          <w:color w:val="000000"/>
          <w:lang w:val="en-US"/>
        </w:rPr>
        <w:t xml:space="preserve"> TP [4]. The TP [4] feature</w:t>
      </w:r>
      <w:r w:rsidR="0086586C">
        <w:rPr>
          <w:rFonts w:ascii="Times" w:hAnsi="Times"/>
          <w:color w:val="000000"/>
          <w:lang w:val="en-US"/>
        </w:rPr>
        <w:t>s</w:t>
      </w:r>
      <w:r w:rsidR="008D1001">
        <w:rPr>
          <w:rFonts w:ascii="Times" w:hAnsi="Times"/>
          <w:color w:val="000000"/>
          <w:lang w:val="en-US"/>
        </w:rPr>
        <w:t xml:space="preserve"> a specific note which </w:t>
      </w:r>
      <w:r w:rsidR="0086586C">
        <w:rPr>
          <w:rFonts w:ascii="Times" w:hAnsi="Times"/>
          <w:color w:val="000000"/>
          <w:lang w:val="en-US"/>
        </w:rPr>
        <w:t>states that</w:t>
      </w:r>
      <w:r w:rsidR="008D1001">
        <w:rPr>
          <w:rFonts w:ascii="Times" w:hAnsi="Times"/>
          <w:color w:val="000000"/>
          <w:lang w:val="en-US"/>
        </w:rPr>
        <w:t xml:space="preserve"> it</w:t>
      </w:r>
      <w:r w:rsidR="0086586C">
        <w:rPr>
          <w:rFonts w:ascii="Times" w:hAnsi="Times"/>
          <w:color w:val="000000"/>
          <w:lang w:val="en-US"/>
        </w:rPr>
        <w:t xml:space="preserve"> is</w:t>
      </w:r>
      <w:r w:rsidR="008D1001">
        <w:rPr>
          <w:rFonts w:ascii="Times" w:hAnsi="Times"/>
          <w:color w:val="000000"/>
          <w:lang w:val="en-US"/>
        </w:rPr>
        <w:t xml:space="preserve"> o</w:t>
      </w:r>
      <w:r w:rsidR="008D1001" w:rsidRPr="008D1001">
        <w:rPr>
          <w:rFonts w:ascii="Times" w:hAnsi="Times"/>
          <w:color w:val="000000"/>
          <w:lang w:val="en-US"/>
        </w:rPr>
        <w:t>nly applicable for UE supporting inter-band carrier aggregation without simultaneous Rx/Tx</w:t>
      </w:r>
      <w:r w:rsidR="008D1001">
        <w:rPr>
          <w:rFonts w:ascii="Times" w:hAnsi="Times"/>
          <w:color w:val="000000"/>
          <w:lang w:val="en-US"/>
        </w:rPr>
        <w:t>.</w:t>
      </w:r>
      <w:r w:rsidR="0086586C">
        <w:rPr>
          <w:rFonts w:ascii="Times" w:hAnsi="Times"/>
          <w:color w:val="000000"/>
          <w:lang w:val="en-US"/>
        </w:rPr>
        <w:t xml:space="preserve"> This should be captured in the list</w:t>
      </w:r>
      <w:r w:rsidR="004D6678">
        <w:rPr>
          <w:rFonts w:ascii="Times" w:hAnsi="Times"/>
          <w:color w:val="000000"/>
          <w:lang w:val="en-US"/>
        </w:rPr>
        <w:t xml:space="preserve"> of </w:t>
      </w:r>
      <w:proofErr w:type="gramStart"/>
      <w:r w:rsidR="004D6678">
        <w:rPr>
          <w:rFonts w:ascii="Times" w:hAnsi="Times"/>
          <w:color w:val="000000"/>
          <w:lang w:val="en-US"/>
        </w:rPr>
        <w:t>clause</w:t>
      </w:r>
      <w:proofErr w:type="gramEnd"/>
      <w:r w:rsidR="004D6678">
        <w:rPr>
          <w:rFonts w:ascii="Times" w:hAnsi="Times"/>
          <w:color w:val="000000"/>
          <w:lang w:val="en-US"/>
        </w:rPr>
        <w:t xml:space="preserve"> </w:t>
      </w:r>
      <w:r w:rsidR="004D6678">
        <w:t>5.2A.2.1</w:t>
      </w:r>
      <w:r w:rsidR="00646355">
        <w:t>. Additional to the changes for Rel-</w:t>
      </w:r>
      <w:proofErr w:type="gramStart"/>
      <w:r w:rsidR="00646355">
        <w:t xml:space="preserve">16 </w:t>
      </w:r>
      <w:r w:rsidR="00646355">
        <w:rPr>
          <w:rFonts w:ascii="Times" w:hAnsi="Times"/>
          <w:color w:val="000000"/>
          <w:lang w:val="en-US"/>
        </w:rPr>
        <w:t xml:space="preserve"> the</w:t>
      </w:r>
      <w:proofErr w:type="gramEnd"/>
      <w:r w:rsidR="00646355">
        <w:rPr>
          <w:rFonts w:ascii="Times" w:hAnsi="Times"/>
          <w:color w:val="000000"/>
          <w:lang w:val="en-US"/>
        </w:rPr>
        <w:t xml:space="preserve"> Rel-17 CR aims to</w:t>
      </w:r>
      <w:r w:rsidR="00717676">
        <w:rPr>
          <w:rFonts w:ascii="Times" w:hAnsi="Times"/>
          <w:color w:val="000000"/>
          <w:lang w:val="en-US"/>
        </w:rPr>
        <w:t xml:space="preserve"> correct the oversight regarding </w:t>
      </w:r>
      <w:r w:rsidR="00717676" w:rsidRPr="00B560D7">
        <w:rPr>
          <w:rFonts w:ascii="Times" w:hAnsi="Times"/>
          <w:color w:val="000000"/>
          <w:lang w:val="en-US"/>
        </w:rPr>
        <w:t>CA_n34-n40</w:t>
      </w:r>
      <w:r w:rsidR="00E81C27">
        <w:rPr>
          <w:rFonts w:ascii="Times" w:hAnsi="Times"/>
          <w:color w:val="000000"/>
          <w:lang w:val="en-US"/>
        </w:rPr>
        <w:t xml:space="preserve"> and update Note 9</w:t>
      </w:r>
      <w:r w:rsidR="00717676">
        <w:rPr>
          <w:rFonts w:ascii="Times" w:hAnsi="Times"/>
          <w:color w:val="000000"/>
          <w:lang w:val="en-US"/>
        </w:rPr>
        <w:t xml:space="preserve">. </w:t>
      </w:r>
      <w:r w:rsidR="00D72BC6">
        <w:rPr>
          <w:lang w:val="en-US"/>
        </w:rPr>
        <w:t>For</w:t>
      </w:r>
      <w:r w:rsidR="000A580B">
        <w:rPr>
          <w:lang w:val="en-US"/>
        </w:rPr>
        <w:t xml:space="preserve"> more</w:t>
      </w:r>
      <w:r w:rsidR="00D72BC6">
        <w:rPr>
          <w:lang w:val="en-US"/>
        </w:rPr>
        <w:t xml:space="preserve"> </w:t>
      </w:r>
      <w:r w:rsidR="000A580B">
        <w:rPr>
          <w:lang w:val="en-US"/>
        </w:rPr>
        <w:t xml:space="preserve">details </w:t>
      </w:r>
      <w:r w:rsidR="008661ED">
        <w:rPr>
          <w:lang w:val="en-US"/>
        </w:rPr>
        <w:t>regarding</w:t>
      </w:r>
      <w:r w:rsidR="000A580B">
        <w:rPr>
          <w:lang w:val="en-US"/>
        </w:rPr>
        <w:t xml:space="preserve"> the proposed</w:t>
      </w:r>
      <w:r w:rsidR="00D72BC6">
        <w:rPr>
          <w:lang w:val="en-US"/>
        </w:rPr>
        <w:t xml:space="preserve"> </w:t>
      </w:r>
      <w:r w:rsidR="000A580B">
        <w:rPr>
          <w:lang w:val="en-US"/>
        </w:rPr>
        <w:t>modifications</w:t>
      </w:r>
      <w:r w:rsidR="00D72BC6">
        <w:rPr>
          <w:lang w:val="en-US"/>
        </w:rPr>
        <w:t xml:space="preserve"> please observe the Rel-16 CR</w:t>
      </w:r>
      <w:r w:rsidR="00404708">
        <w:rPr>
          <w:lang w:val="en-US"/>
        </w:rPr>
        <w:t xml:space="preserve"> [5]</w:t>
      </w:r>
      <w:r w:rsidR="00D72BC6">
        <w:rPr>
          <w:lang w:val="en-US"/>
        </w:rPr>
        <w:t xml:space="preserve"> and Rel-17 CR</w:t>
      </w:r>
      <w:r w:rsidR="00404708">
        <w:rPr>
          <w:lang w:val="en-US"/>
        </w:rPr>
        <w:t xml:space="preserve"> [6]</w:t>
      </w:r>
      <w:r w:rsidR="00D72BC6">
        <w:rPr>
          <w:lang w:val="en-US"/>
        </w:rPr>
        <w:t xml:space="preserve">. </w:t>
      </w:r>
    </w:p>
    <w:p w14:paraId="69BEDC7F" w14:textId="3BCE773A" w:rsidR="0086586C" w:rsidRDefault="0086586C" w:rsidP="008B1BC5">
      <w:pPr>
        <w:jc w:val="both"/>
        <w:rPr>
          <w:lang w:val="en-US"/>
        </w:rPr>
      </w:pPr>
      <w:r w:rsidRPr="00470270">
        <w:rPr>
          <w:b/>
          <w:bCs/>
          <w:lang w:val="en-US"/>
        </w:rPr>
        <w:t>Proposal</w:t>
      </w:r>
      <w:r w:rsidR="00470270" w:rsidRPr="00470270">
        <w:rPr>
          <w:b/>
          <w:bCs/>
          <w:lang w:val="en-US"/>
        </w:rPr>
        <w:t xml:space="preserve"> 2</w:t>
      </w:r>
      <w:r>
        <w:rPr>
          <w:lang w:val="en-US"/>
        </w:rPr>
        <w:t xml:space="preserve">: </w:t>
      </w:r>
      <w:r w:rsidR="000D0160">
        <w:rPr>
          <w:lang w:val="en-US"/>
        </w:rPr>
        <w:t>Due to</w:t>
      </w:r>
      <w:r w:rsidR="00470270">
        <w:rPr>
          <w:lang w:val="en-US"/>
        </w:rPr>
        <w:t xml:space="preserve"> low minimum frequency </w:t>
      </w:r>
      <w:r w:rsidR="00AB25CB">
        <w:rPr>
          <w:lang w:val="en-US"/>
        </w:rPr>
        <w:t xml:space="preserve">separation </w:t>
      </w:r>
      <w:r w:rsidR="00470270">
        <w:rPr>
          <w:lang w:val="en-US"/>
        </w:rPr>
        <w:t>between band n39, n40 and n41</w:t>
      </w:r>
      <w:r>
        <w:rPr>
          <w:lang w:val="en-US"/>
        </w:rPr>
        <w:t xml:space="preserve"> </w:t>
      </w:r>
      <w:r w:rsidR="00470270">
        <w:rPr>
          <w:lang w:val="en-US"/>
        </w:rPr>
        <w:t>the</w:t>
      </w:r>
      <w:r w:rsidR="000D0160">
        <w:rPr>
          <w:lang w:val="en-US"/>
        </w:rPr>
        <w:t xml:space="preserve"> combinations</w:t>
      </w:r>
      <w:r w:rsidR="00470270">
        <w:rPr>
          <w:lang w:val="en-US"/>
        </w:rPr>
        <w:t xml:space="preserve"> </w:t>
      </w:r>
      <w:r w:rsidRPr="00053ADC">
        <w:rPr>
          <w:rFonts w:ascii="Times" w:hAnsi="Times"/>
          <w:color w:val="000000"/>
          <w:lang w:val="en-US"/>
        </w:rPr>
        <w:t>CA_n39-n40</w:t>
      </w:r>
      <w:r>
        <w:rPr>
          <w:rFonts w:ascii="Times" w:hAnsi="Times"/>
          <w:color w:val="000000"/>
          <w:lang w:val="en-US"/>
        </w:rPr>
        <w:t xml:space="preserve"> and </w:t>
      </w:r>
      <w:r w:rsidRPr="00053ADC">
        <w:rPr>
          <w:rFonts w:ascii="Times" w:hAnsi="Times"/>
          <w:color w:val="000000"/>
          <w:lang w:val="en-US"/>
        </w:rPr>
        <w:t>CA_n39-n41</w:t>
      </w:r>
      <w:r>
        <w:rPr>
          <w:rFonts w:ascii="Times" w:hAnsi="Times"/>
          <w:color w:val="000000"/>
          <w:lang w:val="en-US"/>
        </w:rPr>
        <w:t xml:space="preserve"> </w:t>
      </w:r>
      <w:r w:rsidR="00470270">
        <w:rPr>
          <w:rFonts w:ascii="Times" w:hAnsi="Times"/>
          <w:color w:val="000000"/>
          <w:lang w:val="en-US"/>
        </w:rPr>
        <w:t xml:space="preserve">should only be specified for </w:t>
      </w:r>
      <w:r>
        <w:rPr>
          <w:lang w:val="en-US"/>
        </w:rPr>
        <w:t>non-simultaneous Rx/Tx.</w:t>
      </w:r>
    </w:p>
    <w:p w14:paraId="5AFEE5FA" w14:textId="7FC99630" w:rsidR="00751C9F" w:rsidRDefault="00751C9F" w:rsidP="0086586C">
      <w:pPr>
        <w:ind w:left="51"/>
        <w:jc w:val="both"/>
        <w:rPr>
          <w:lang w:val="en-US"/>
        </w:rPr>
      </w:pPr>
    </w:p>
    <w:p w14:paraId="73939EA1" w14:textId="0139759C" w:rsidR="00751C9F" w:rsidRDefault="00751C9F" w:rsidP="0086586C">
      <w:pPr>
        <w:ind w:left="51"/>
        <w:jc w:val="both"/>
        <w:rPr>
          <w:lang w:val="en-US"/>
        </w:rPr>
      </w:pPr>
    </w:p>
    <w:p w14:paraId="1461A389" w14:textId="77777777" w:rsidR="00751C9F" w:rsidRPr="0086586C" w:rsidRDefault="00751C9F" w:rsidP="0086586C">
      <w:pPr>
        <w:ind w:left="51"/>
        <w:jc w:val="both"/>
        <w:rPr>
          <w:lang w:val="en-US"/>
        </w:rPr>
      </w:pPr>
    </w:p>
    <w:p w14:paraId="010AE14A" w14:textId="34179D92" w:rsidR="000F5901" w:rsidRDefault="000F5901" w:rsidP="000F5901">
      <w:pPr>
        <w:ind w:left="51"/>
        <w:jc w:val="center"/>
        <w:rPr>
          <w:lang w:val="en-US"/>
        </w:rPr>
      </w:pPr>
      <w:r w:rsidRPr="000F5901">
        <w:rPr>
          <w:lang w:val="en-US"/>
        </w:rPr>
        <w:t xml:space="preserve">Table 1: TDD-TDD combinations </w:t>
      </w:r>
    </w:p>
    <w:tbl>
      <w:tblPr>
        <w:tblStyle w:val="TableGrid"/>
        <w:tblW w:w="0" w:type="auto"/>
        <w:tblInd w:w="51" w:type="dxa"/>
        <w:tblLook w:val="04A0" w:firstRow="1" w:lastRow="0" w:firstColumn="1" w:lastColumn="0" w:noHBand="0" w:noVBand="1"/>
      </w:tblPr>
      <w:tblGrid>
        <w:gridCol w:w="1504"/>
        <w:gridCol w:w="1145"/>
        <w:gridCol w:w="6931"/>
      </w:tblGrid>
      <w:tr w:rsidR="008F3723" w14:paraId="780B4068" w14:textId="77777777" w:rsidTr="008F3723">
        <w:tc>
          <w:tcPr>
            <w:tcW w:w="1504" w:type="dxa"/>
            <w:shd w:val="clear" w:color="auto" w:fill="D9D9D9" w:themeFill="background1" w:themeFillShade="D9"/>
            <w:vAlign w:val="center"/>
          </w:tcPr>
          <w:p w14:paraId="4E73FE5F" w14:textId="0D0111D7" w:rsidR="008F3723" w:rsidRPr="00053ADC" w:rsidRDefault="008F3723" w:rsidP="008F3723">
            <w:pPr>
              <w:spacing w:after="120"/>
              <w:jc w:val="center"/>
              <w:rPr>
                <w:rFonts w:ascii="Times" w:hAnsi="Times"/>
                <w:lang w:val="en-US"/>
              </w:rPr>
            </w:pPr>
            <w:r w:rsidRPr="00053ADC">
              <w:rPr>
                <w:rFonts w:ascii="Times" w:hAnsi="Times"/>
                <w:lang w:val="en-US"/>
              </w:rPr>
              <w:lastRenderedPageBreak/>
              <w:t>Combinations</w:t>
            </w:r>
          </w:p>
        </w:tc>
        <w:tc>
          <w:tcPr>
            <w:tcW w:w="1145" w:type="dxa"/>
            <w:shd w:val="clear" w:color="auto" w:fill="D9D9D9" w:themeFill="background1" w:themeFillShade="D9"/>
            <w:vAlign w:val="center"/>
          </w:tcPr>
          <w:p w14:paraId="52F25229" w14:textId="1BAD85E6" w:rsidR="008F3723" w:rsidRPr="00053ADC" w:rsidRDefault="008F3723" w:rsidP="00AB25CB">
            <w:pPr>
              <w:spacing w:after="120"/>
              <w:jc w:val="center"/>
              <w:rPr>
                <w:rFonts w:ascii="Times" w:hAnsi="Times"/>
                <w:lang w:val="en-US"/>
              </w:rPr>
            </w:pPr>
            <w:r w:rsidRPr="00053ADC">
              <w:rPr>
                <w:rFonts w:ascii="Times" w:hAnsi="Times"/>
                <w:lang w:val="en-US"/>
              </w:rPr>
              <w:t xml:space="preserve">Minimum Frequency </w:t>
            </w:r>
            <w:r w:rsidR="00AB25CB">
              <w:rPr>
                <w:rFonts w:ascii="Times" w:hAnsi="Times"/>
                <w:lang w:val="en-US"/>
              </w:rPr>
              <w:t xml:space="preserve">Separation </w:t>
            </w:r>
            <w:r w:rsidRPr="00053ADC">
              <w:rPr>
                <w:rFonts w:ascii="Times" w:hAnsi="Times"/>
                <w:lang w:val="en-US"/>
              </w:rPr>
              <w:t>(MHz)</w:t>
            </w:r>
          </w:p>
        </w:tc>
        <w:tc>
          <w:tcPr>
            <w:tcW w:w="6931" w:type="dxa"/>
            <w:shd w:val="clear" w:color="auto" w:fill="D9D9D9" w:themeFill="background1" w:themeFillShade="D9"/>
            <w:vAlign w:val="center"/>
          </w:tcPr>
          <w:p w14:paraId="3546CBF5" w14:textId="1902CADF" w:rsidR="008F3723" w:rsidRPr="00053ADC" w:rsidRDefault="009078E2" w:rsidP="008F3723">
            <w:pPr>
              <w:spacing w:after="120"/>
              <w:jc w:val="center"/>
              <w:rPr>
                <w:rFonts w:ascii="Times" w:hAnsi="Times"/>
                <w:lang w:val="en-US"/>
              </w:rPr>
            </w:pPr>
            <w:r>
              <w:rPr>
                <w:rFonts w:ascii="Times" w:hAnsi="Times"/>
                <w:lang w:val="en-US"/>
              </w:rPr>
              <w:t>Comments</w:t>
            </w:r>
          </w:p>
        </w:tc>
      </w:tr>
      <w:tr w:rsidR="008F3723" w14:paraId="5746E6D3" w14:textId="77777777" w:rsidTr="008F3723">
        <w:tc>
          <w:tcPr>
            <w:tcW w:w="1504" w:type="dxa"/>
            <w:vAlign w:val="center"/>
          </w:tcPr>
          <w:p w14:paraId="290368FD" w14:textId="7822B4A5" w:rsidR="008F3723" w:rsidRPr="00053ADC" w:rsidRDefault="008F3723" w:rsidP="008F3723">
            <w:pPr>
              <w:spacing w:after="0"/>
              <w:jc w:val="center"/>
              <w:rPr>
                <w:rFonts w:ascii="Times" w:hAnsi="Times"/>
                <w:lang w:val="en-US"/>
              </w:rPr>
            </w:pPr>
            <w:r w:rsidRPr="00053ADC">
              <w:rPr>
                <w:rFonts w:ascii="Times" w:hAnsi="Times"/>
                <w:color w:val="000000"/>
                <w:lang w:val="en-US"/>
              </w:rPr>
              <w:t>CA_n40-n41</w:t>
            </w:r>
          </w:p>
        </w:tc>
        <w:tc>
          <w:tcPr>
            <w:tcW w:w="1145" w:type="dxa"/>
            <w:vAlign w:val="center"/>
          </w:tcPr>
          <w:p w14:paraId="02DF884F" w14:textId="6679039E" w:rsidR="008F3723" w:rsidRPr="00053ADC" w:rsidRDefault="008F3723" w:rsidP="008F3723">
            <w:pPr>
              <w:spacing w:after="0"/>
              <w:jc w:val="center"/>
              <w:rPr>
                <w:rFonts w:ascii="Times" w:hAnsi="Times"/>
                <w:lang w:val="en-US"/>
              </w:rPr>
            </w:pPr>
            <w:r w:rsidRPr="00053ADC">
              <w:rPr>
                <w:rFonts w:ascii="Times" w:hAnsi="Times"/>
                <w:color w:val="000000"/>
                <w:lang w:val="en-US"/>
              </w:rPr>
              <w:t>96</w:t>
            </w:r>
          </w:p>
        </w:tc>
        <w:tc>
          <w:tcPr>
            <w:tcW w:w="6931" w:type="dxa"/>
            <w:vAlign w:val="center"/>
          </w:tcPr>
          <w:p w14:paraId="547CEAC2" w14:textId="4B8CB0F8" w:rsidR="008F3723" w:rsidRPr="005069FD" w:rsidRDefault="008F3723" w:rsidP="008F3723">
            <w:pPr>
              <w:spacing w:after="0"/>
              <w:rPr>
                <w:rFonts w:ascii="Times" w:hAnsi="Times"/>
                <w:color w:val="538135" w:themeColor="accent6" w:themeShade="BF"/>
                <w:lang w:val="en-US"/>
              </w:rPr>
            </w:pPr>
            <w:r w:rsidRPr="005069FD">
              <w:rPr>
                <w:rFonts w:ascii="Times" w:hAnsi="Times"/>
                <w:color w:val="538135" w:themeColor="accent6" w:themeShade="BF"/>
                <w:lang w:val="en-US"/>
              </w:rPr>
              <w:t>Proposed Note:</w:t>
            </w:r>
            <w:r w:rsidRPr="005069FD">
              <w:rPr>
                <w:rStyle w:val="apple-converted-space"/>
                <w:rFonts w:ascii="Times" w:hAnsi="Times"/>
                <w:color w:val="538135" w:themeColor="accent6" w:themeShade="BF"/>
              </w:rPr>
              <w:t xml:space="preserve"> </w:t>
            </w:r>
            <w:r w:rsidRPr="005069FD">
              <w:rPr>
                <w:rFonts w:ascii="Times" w:hAnsi="Times"/>
                <w:color w:val="538135" w:themeColor="accent6" w:themeShade="BF"/>
                <w:lang w:val="en-US"/>
              </w:rPr>
              <w:t>Only applicable for UE supporting inter-band carrier aggregation without simultaneous Rx/Tx. This restriction applies also for these carriers when applicable NR CA configuration is part of a higher order configuration.</w:t>
            </w:r>
          </w:p>
        </w:tc>
      </w:tr>
      <w:tr w:rsidR="008F3723" w14:paraId="536F832D" w14:textId="77777777" w:rsidTr="008F3723">
        <w:tc>
          <w:tcPr>
            <w:tcW w:w="1504" w:type="dxa"/>
            <w:vAlign w:val="center"/>
          </w:tcPr>
          <w:p w14:paraId="56120F08" w14:textId="6F6DFB7F" w:rsidR="008F3723" w:rsidRPr="00053ADC" w:rsidRDefault="008F3723" w:rsidP="008F3723">
            <w:pPr>
              <w:spacing w:after="0"/>
              <w:jc w:val="center"/>
              <w:rPr>
                <w:rFonts w:ascii="Times" w:hAnsi="Times"/>
                <w:lang w:val="en-US"/>
              </w:rPr>
            </w:pPr>
            <w:r w:rsidRPr="00053ADC">
              <w:rPr>
                <w:rFonts w:ascii="Times" w:hAnsi="Times"/>
                <w:color w:val="000000"/>
                <w:lang w:val="en-US"/>
              </w:rPr>
              <w:t>CA_n77-n79</w:t>
            </w:r>
          </w:p>
        </w:tc>
        <w:tc>
          <w:tcPr>
            <w:tcW w:w="1145" w:type="dxa"/>
            <w:vAlign w:val="center"/>
          </w:tcPr>
          <w:p w14:paraId="0DD792B5" w14:textId="69563C6F" w:rsidR="008F3723" w:rsidRPr="00053ADC" w:rsidRDefault="008F3723" w:rsidP="008F3723">
            <w:pPr>
              <w:spacing w:after="0"/>
              <w:jc w:val="center"/>
              <w:rPr>
                <w:rFonts w:ascii="Times" w:hAnsi="Times"/>
                <w:lang w:val="en-US"/>
              </w:rPr>
            </w:pPr>
            <w:r w:rsidRPr="00053ADC">
              <w:rPr>
                <w:rFonts w:ascii="Times" w:hAnsi="Times"/>
                <w:color w:val="000000"/>
                <w:lang w:val="en-US"/>
              </w:rPr>
              <w:t>200</w:t>
            </w:r>
          </w:p>
        </w:tc>
        <w:tc>
          <w:tcPr>
            <w:tcW w:w="6931" w:type="dxa"/>
            <w:vAlign w:val="center"/>
          </w:tcPr>
          <w:p w14:paraId="2223D357" w14:textId="6B8B55B5" w:rsidR="008F3723" w:rsidRPr="00053ADC" w:rsidRDefault="00406750" w:rsidP="008F3723">
            <w:pPr>
              <w:spacing w:after="0"/>
              <w:rPr>
                <w:rFonts w:ascii="Times" w:hAnsi="Times"/>
                <w:lang w:val="en-US"/>
              </w:rPr>
            </w:pPr>
            <w:r>
              <w:rPr>
                <w:rFonts w:ascii="Times" w:hAnsi="Times"/>
                <w:color w:val="000000"/>
                <w:lang w:val="en-US"/>
              </w:rPr>
              <w:t>M</w:t>
            </w:r>
            <w:r w:rsidRPr="00053ADC">
              <w:rPr>
                <w:rFonts w:ascii="Times" w:hAnsi="Times"/>
                <w:color w:val="000000"/>
                <w:lang w:val="en-US"/>
              </w:rPr>
              <w:t>inimum requirements apply only when there is non-simultaneous Rx/</w:t>
            </w:r>
            <w:r>
              <w:rPr>
                <w:rFonts w:ascii="Times" w:hAnsi="Times"/>
                <w:color w:val="000000"/>
                <w:lang w:val="en-US"/>
              </w:rPr>
              <w:t xml:space="preserve">Tx operation </w:t>
            </w:r>
            <w:r w:rsidR="007C1969">
              <w:rPr>
                <w:rFonts w:ascii="Times" w:hAnsi="Times"/>
                <w:color w:val="000000"/>
                <w:lang w:val="en-US"/>
              </w:rPr>
              <w:t>(</w:t>
            </w:r>
            <w:r w:rsidR="005069FD" w:rsidRPr="00053ADC">
              <w:rPr>
                <w:rFonts w:ascii="Times" w:hAnsi="Times"/>
                <w:color w:val="000000"/>
                <w:lang w:val="en-US"/>
              </w:rPr>
              <w:t>N</w:t>
            </w:r>
            <w:r w:rsidR="005069FD">
              <w:rPr>
                <w:rFonts w:ascii="Times" w:hAnsi="Times"/>
                <w:color w:val="000000"/>
                <w:lang w:val="en-US"/>
              </w:rPr>
              <w:t>ote</w:t>
            </w:r>
            <w:r w:rsidR="005069FD" w:rsidRPr="00053ADC">
              <w:rPr>
                <w:rFonts w:ascii="Times" w:hAnsi="Times"/>
                <w:color w:val="000000"/>
                <w:lang w:val="en-US"/>
              </w:rPr>
              <w:t xml:space="preserve"> </w:t>
            </w:r>
            <w:r w:rsidR="008F3723" w:rsidRPr="00053ADC">
              <w:rPr>
                <w:rFonts w:ascii="Times" w:hAnsi="Times"/>
                <w:color w:val="000000"/>
                <w:lang w:val="en-US"/>
              </w:rPr>
              <w:t>5</w:t>
            </w:r>
            <w:r w:rsidR="005069FD">
              <w:rPr>
                <w:rFonts w:ascii="Times" w:hAnsi="Times"/>
                <w:color w:val="000000"/>
                <w:lang w:val="en-US"/>
              </w:rPr>
              <w:t xml:space="preserve">, </w:t>
            </w:r>
            <w:r w:rsidR="005069FD" w:rsidRPr="00053ADC">
              <w:rPr>
                <w:rFonts w:ascii="Times" w:hAnsi="Times"/>
                <w:color w:val="000000"/>
                <w:lang w:val="en-US"/>
              </w:rPr>
              <w:t>N</w:t>
            </w:r>
            <w:r w:rsidR="005069FD">
              <w:rPr>
                <w:rFonts w:ascii="Times" w:hAnsi="Times"/>
                <w:color w:val="000000"/>
                <w:lang w:val="en-US"/>
              </w:rPr>
              <w:t>ote</w:t>
            </w:r>
            <w:r w:rsidR="005069FD" w:rsidRPr="00053ADC">
              <w:rPr>
                <w:rFonts w:ascii="Times" w:hAnsi="Times"/>
                <w:color w:val="000000"/>
                <w:lang w:val="en-US"/>
              </w:rPr>
              <w:t xml:space="preserve"> </w:t>
            </w:r>
            <w:r w:rsidR="008F3723" w:rsidRPr="00053ADC">
              <w:rPr>
                <w:rFonts w:ascii="Times" w:hAnsi="Times"/>
                <w:color w:val="000000"/>
                <w:lang w:val="en-US"/>
              </w:rPr>
              <w:t>7</w:t>
            </w:r>
            <w:r w:rsidR="007C1969">
              <w:rPr>
                <w:rFonts w:ascii="Times" w:hAnsi="Times"/>
                <w:color w:val="000000"/>
                <w:lang w:val="en-US"/>
              </w:rPr>
              <w:t>)</w:t>
            </w:r>
          </w:p>
        </w:tc>
      </w:tr>
      <w:tr w:rsidR="00630324" w14:paraId="31950C19" w14:textId="77777777" w:rsidTr="008F3723">
        <w:tc>
          <w:tcPr>
            <w:tcW w:w="1504" w:type="dxa"/>
            <w:vAlign w:val="center"/>
          </w:tcPr>
          <w:p w14:paraId="4A94AD98" w14:textId="77777777" w:rsidR="00630324" w:rsidRDefault="00630324" w:rsidP="00630324">
            <w:pPr>
              <w:spacing w:after="0"/>
              <w:jc w:val="center"/>
              <w:rPr>
                <w:rFonts w:ascii="Times" w:hAnsi="Times"/>
                <w:color w:val="000000"/>
                <w:lang w:val="en-US"/>
              </w:rPr>
            </w:pPr>
            <w:r w:rsidRPr="00053ADC">
              <w:rPr>
                <w:rFonts w:ascii="Times" w:hAnsi="Times"/>
                <w:color w:val="000000"/>
                <w:lang w:val="en-US"/>
              </w:rPr>
              <w:t>CA_n34-n40</w:t>
            </w:r>
          </w:p>
          <w:p w14:paraId="2719DD32" w14:textId="119E14B9" w:rsidR="00630324" w:rsidRPr="00053ADC" w:rsidRDefault="00630324" w:rsidP="00630324">
            <w:pPr>
              <w:spacing w:after="0"/>
              <w:jc w:val="center"/>
              <w:rPr>
                <w:rFonts w:ascii="Times" w:hAnsi="Times"/>
                <w:color w:val="000000"/>
                <w:lang w:val="en-US"/>
              </w:rPr>
            </w:pPr>
            <w:r>
              <w:rPr>
                <w:rFonts w:ascii="Times" w:hAnsi="Times"/>
                <w:color w:val="000000"/>
                <w:lang w:val="en-US"/>
              </w:rPr>
              <w:t>(Rel-17)</w:t>
            </w:r>
          </w:p>
        </w:tc>
        <w:tc>
          <w:tcPr>
            <w:tcW w:w="1145" w:type="dxa"/>
            <w:vAlign w:val="center"/>
          </w:tcPr>
          <w:p w14:paraId="2647A0B5" w14:textId="27D826BC" w:rsidR="00630324" w:rsidRPr="00053ADC" w:rsidRDefault="00630324" w:rsidP="00630324">
            <w:pPr>
              <w:spacing w:after="0"/>
              <w:jc w:val="center"/>
              <w:rPr>
                <w:rFonts w:ascii="Times" w:hAnsi="Times"/>
                <w:color w:val="000000"/>
                <w:lang w:val="en-US"/>
              </w:rPr>
            </w:pPr>
            <w:r w:rsidRPr="00053ADC">
              <w:rPr>
                <w:rFonts w:ascii="Times" w:hAnsi="Times"/>
                <w:color w:val="000000"/>
                <w:lang w:val="en-US"/>
              </w:rPr>
              <w:t>275</w:t>
            </w:r>
          </w:p>
        </w:tc>
        <w:tc>
          <w:tcPr>
            <w:tcW w:w="6931" w:type="dxa"/>
            <w:vAlign w:val="center"/>
          </w:tcPr>
          <w:p w14:paraId="24ECF58E" w14:textId="745605AD" w:rsidR="00630324" w:rsidRDefault="00B560D7" w:rsidP="00630324">
            <w:pPr>
              <w:spacing w:after="0"/>
              <w:rPr>
                <w:rFonts w:ascii="Times" w:hAnsi="Times"/>
                <w:color w:val="000000"/>
                <w:lang w:val="en-US"/>
              </w:rPr>
            </w:pPr>
            <w:r w:rsidRPr="005069FD">
              <w:rPr>
                <w:rFonts w:ascii="Times" w:hAnsi="Times"/>
                <w:color w:val="538135" w:themeColor="accent6" w:themeShade="BF"/>
                <w:lang w:val="en-US"/>
              </w:rPr>
              <w:t>Proposed Note</w:t>
            </w:r>
            <w:r w:rsidR="008D1001">
              <w:rPr>
                <w:rFonts w:ascii="Times" w:hAnsi="Times"/>
                <w:color w:val="538135" w:themeColor="accent6" w:themeShade="BF"/>
                <w:lang w:val="en-US"/>
              </w:rPr>
              <w:t xml:space="preserve"> </w:t>
            </w:r>
            <w:r w:rsidR="001C071F">
              <w:rPr>
                <w:rFonts w:ascii="Times" w:hAnsi="Times"/>
                <w:color w:val="538135" w:themeColor="accent6" w:themeShade="BF"/>
                <w:lang w:val="en-US"/>
              </w:rPr>
              <w:t>in accordance</w:t>
            </w:r>
            <w:r w:rsidR="008D1001">
              <w:rPr>
                <w:rFonts w:ascii="Times" w:hAnsi="Times"/>
                <w:color w:val="538135" w:themeColor="accent6" w:themeShade="BF"/>
                <w:lang w:val="en-US"/>
              </w:rPr>
              <w:t xml:space="preserve"> </w:t>
            </w:r>
            <w:r w:rsidR="001C071F">
              <w:rPr>
                <w:rFonts w:ascii="Times" w:hAnsi="Times"/>
                <w:color w:val="538135" w:themeColor="accent6" w:themeShade="BF"/>
                <w:lang w:val="en-US"/>
              </w:rPr>
              <w:t>with</w:t>
            </w:r>
            <w:r w:rsidR="008D1001">
              <w:rPr>
                <w:rFonts w:ascii="Times" w:hAnsi="Times"/>
                <w:color w:val="538135" w:themeColor="accent6" w:themeShade="BF"/>
                <w:lang w:val="en-US"/>
              </w:rPr>
              <w:t xml:space="preserve"> TP</w:t>
            </w:r>
            <w:r w:rsidR="00C360B6">
              <w:rPr>
                <w:rFonts w:ascii="Times" w:hAnsi="Times"/>
                <w:color w:val="538135" w:themeColor="accent6" w:themeShade="BF"/>
                <w:lang w:val="en-US"/>
              </w:rPr>
              <w:t xml:space="preserve"> </w:t>
            </w:r>
            <w:r w:rsidR="008D1001">
              <w:rPr>
                <w:rFonts w:ascii="Times" w:hAnsi="Times"/>
                <w:color w:val="538135" w:themeColor="accent6" w:themeShade="BF"/>
                <w:lang w:val="en-US"/>
              </w:rPr>
              <w:t>[4]</w:t>
            </w:r>
            <w:r w:rsidRPr="005069FD">
              <w:rPr>
                <w:rFonts w:ascii="Times" w:hAnsi="Times"/>
                <w:color w:val="538135" w:themeColor="accent6" w:themeShade="BF"/>
                <w:lang w:val="en-US"/>
              </w:rPr>
              <w:t>:</w:t>
            </w:r>
            <w:r w:rsidRPr="005069FD">
              <w:rPr>
                <w:rStyle w:val="apple-converted-space"/>
                <w:rFonts w:ascii="Times" w:hAnsi="Times"/>
                <w:color w:val="538135" w:themeColor="accent6" w:themeShade="BF"/>
              </w:rPr>
              <w:t xml:space="preserve"> </w:t>
            </w:r>
            <w:r w:rsidRPr="005069FD">
              <w:rPr>
                <w:rFonts w:ascii="Times" w:hAnsi="Times"/>
                <w:color w:val="538135" w:themeColor="accent6" w:themeShade="BF"/>
                <w:lang w:val="en-US"/>
              </w:rPr>
              <w:t>Only applicable for UE supporting inter-band carrier aggregation without simultaneous Rx/Tx. This restriction applies also for these carriers when applicable NR CA configuration is part of a higher order configuration.</w:t>
            </w:r>
          </w:p>
        </w:tc>
      </w:tr>
      <w:tr w:rsidR="00630324" w14:paraId="3F10CB1A" w14:textId="77777777" w:rsidTr="008F3723">
        <w:tc>
          <w:tcPr>
            <w:tcW w:w="1504" w:type="dxa"/>
            <w:vAlign w:val="center"/>
          </w:tcPr>
          <w:p w14:paraId="220A5E7E" w14:textId="7E97D70A" w:rsidR="00630324" w:rsidRPr="00053ADC" w:rsidRDefault="00630324" w:rsidP="00630324">
            <w:pPr>
              <w:spacing w:after="0"/>
              <w:jc w:val="center"/>
              <w:rPr>
                <w:rFonts w:ascii="Times" w:hAnsi="Times"/>
                <w:lang w:val="en-US"/>
              </w:rPr>
            </w:pPr>
            <w:r w:rsidRPr="00053ADC">
              <w:rPr>
                <w:rFonts w:ascii="Times" w:hAnsi="Times"/>
                <w:color w:val="000000"/>
                <w:lang w:val="en-US"/>
              </w:rPr>
              <w:t>CA_n39-n40</w:t>
            </w:r>
          </w:p>
        </w:tc>
        <w:tc>
          <w:tcPr>
            <w:tcW w:w="1145" w:type="dxa"/>
            <w:vAlign w:val="center"/>
          </w:tcPr>
          <w:p w14:paraId="02D7C84A" w14:textId="22218FAC" w:rsidR="00630324" w:rsidRPr="00053ADC" w:rsidRDefault="00630324" w:rsidP="00630324">
            <w:pPr>
              <w:spacing w:after="0"/>
              <w:jc w:val="center"/>
              <w:rPr>
                <w:rFonts w:ascii="Times" w:hAnsi="Times"/>
                <w:lang w:val="en-US"/>
              </w:rPr>
            </w:pPr>
            <w:r w:rsidRPr="00053ADC">
              <w:rPr>
                <w:rFonts w:ascii="Times" w:hAnsi="Times"/>
                <w:color w:val="000000"/>
                <w:lang w:val="en-US"/>
              </w:rPr>
              <w:t>380</w:t>
            </w:r>
          </w:p>
        </w:tc>
        <w:tc>
          <w:tcPr>
            <w:tcW w:w="6931" w:type="dxa"/>
            <w:vAlign w:val="center"/>
          </w:tcPr>
          <w:p w14:paraId="2B2B816C" w14:textId="7C9188D4" w:rsidR="00630324" w:rsidRPr="005069FD" w:rsidRDefault="00630324" w:rsidP="00630324">
            <w:pPr>
              <w:spacing w:after="0"/>
              <w:rPr>
                <w:rFonts w:ascii="Times" w:hAnsi="Times"/>
                <w:color w:val="538135" w:themeColor="accent6" w:themeShade="BF"/>
                <w:lang w:val="en-US"/>
              </w:rPr>
            </w:pPr>
            <w:r w:rsidRPr="005069FD">
              <w:rPr>
                <w:rFonts w:ascii="Times" w:hAnsi="Times"/>
                <w:color w:val="538135" w:themeColor="accent6" w:themeShade="BF"/>
                <w:lang w:val="en-US"/>
              </w:rPr>
              <w:t>Proposed Note:</w:t>
            </w:r>
            <w:r w:rsidRPr="005069FD">
              <w:rPr>
                <w:rStyle w:val="apple-converted-space"/>
                <w:rFonts w:ascii="Times" w:hAnsi="Times"/>
                <w:color w:val="538135" w:themeColor="accent6" w:themeShade="BF"/>
              </w:rPr>
              <w:t xml:space="preserve"> </w:t>
            </w:r>
            <w:r w:rsidRPr="005069FD">
              <w:rPr>
                <w:rFonts w:ascii="Times" w:hAnsi="Times"/>
                <w:color w:val="538135" w:themeColor="accent6" w:themeShade="BF"/>
                <w:lang w:val="en-US"/>
              </w:rPr>
              <w:t>Only applicable for UE supporting inter-band carrier aggregation without simultaneous Rx/Tx. This restriction applies also for these carriers when applicable NR CA configuration is part of a higher order configuration.</w:t>
            </w:r>
          </w:p>
        </w:tc>
      </w:tr>
      <w:tr w:rsidR="00630324" w14:paraId="1FE731A0" w14:textId="77777777" w:rsidTr="008F3723">
        <w:tc>
          <w:tcPr>
            <w:tcW w:w="1504" w:type="dxa"/>
            <w:vAlign w:val="center"/>
          </w:tcPr>
          <w:p w14:paraId="024C7E23" w14:textId="763B3AED" w:rsidR="00630324" w:rsidRPr="00053ADC" w:rsidRDefault="00630324" w:rsidP="00630324">
            <w:pPr>
              <w:spacing w:after="0"/>
              <w:jc w:val="center"/>
              <w:rPr>
                <w:rFonts w:ascii="Times" w:hAnsi="Times"/>
                <w:lang w:val="en-US"/>
              </w:rPr>
            </w:pPr>
            <w:r w:rsidRPr="00053ADC">
              <w:rPr>
                <w:rFonts w:ascii="Times" w:hAnsi="Times"/>
                <w:color w:val="000000"/>
                <w:lang w:val="en-US"/>
              </w:rPr>
              <w:t>CA_n39-n41</w:t>
            </w:r>
          </w:p>
        </w:tc>
        <w:tc>
          <w:tcPr>
            <w:tcW w:w="1145" w:type="dxa"/>
            <w:vAlign w:val="center"/>
          </w:tcPr>
          <w:p w14:paraId="4B8FC873" w14:textId="5950977F" w:rsidR="00630324" w:rsidRPr="00053ADC" w:rsidRDefault="00630324" w:rsidP="00630324">
            <w:pPr>
              <w:spacing w:after="0"/>
              <w:jc w:val="center"/>
              <w:rPr>
                <w:rFonts w:ascii="Times" w:hAnsi="Times"/>
                <w:lang w:val="en-US"/>
              </w:rPr>
            </w:pPr>
            <w:r w:rsidRPr="00053ADC">
              <w:rPr>
                <w:rFonts w:ascii="Times" w:hAnsi="Times"/>
                <w:color w:val="000000"/>
                <w:lang w:val="en-US"/>
              </w:rPr>
              <w:t>576</w:t>
            </w:r>
          </w:p>
        </w:tc>
        <w:tc>
          <w:tcPr>
            <w:tcW w:w="6931" w:type="dxa"/>
            <w:vAlign w:val="center"/>
          </w:tcPr>
          <w:p w14:paraId="6609C569" w14:textId="03D0D7A7" w:rsidR="00630324" w:rsidRPr="005069FD" w:rsidRDefault="00630324" w:rsidP="00630324">
            <w:pPr>
              <w:spacing w:after="0"/>
              <w:rPr>
                <w:rFonts w:ascii="Times" w:hAnsi="Times"/>
                <w:color w:val="538135" w:themeColor="accent6" w:themeShade="BF"/>
                <w:lang w:val="en-US"/>
              </w:rPr>
            </w:pPr>
            <w:r w:rsidRPr="005069FD">
              <w:rPr>
                <w:rFonts w:ascii="Times" w:hAnsi="Times"/>
                <w:color w:val="538135" w:themeColor="accent6" w:themeShade="BF"/>
                <w:lang w:val="en-US"/>
              </w:rPr>
              <w:t>Proposed Note:</w:t>
            </w:r>
            <w:r w:rsidRPr="005069FD">
              <w:rPr>
                <w:rStyle w:val="apple-converted-space"/>
                <w:rFonts w:ascii="Times" w:hAnsi="Times"/>
                <w:color w:val="538135" w:themeColor="accent6" w:themeShade="BF"/>
                <w:lang w:val="en-US"/>
              </w:rPr>
              <w:t xml:space="preserve">  </w:t>
            </w:r>
            <w:r w:rsidRPr="005069FD">
              <w:rPr>
                <w:rFonts w:ascii="Times" w:hAnsi="Times"/>
                <w:color w:val="538135" w:themeColor="accent6" w:themeShade="BF"/>
                <w:lang w:val="en-US"/>
              </w:rPr>
              <w:t>Only applicable for UE supporting inter-band carrier aggregation without simultaneous Rx/Tx. This restriction applies also for these carriers when applicable NR CA configuration is part of a higher order configuration.</w:t>
            </w:r>
          </w:p>
        </w:tc>
      </w:tr>
      <w:tr w:rsidR="00630324" w14:paraId="5771FCD4" w14:textId="77777777" w:rsidTr="008F3723">
        <w:tc>
          <w:tcPr>
            <w:tcW w:w="1504" w:type="dxa"/>
            <w:vAlign w:val="center"/>
          </w:tcPr>
          <w:p w14:paraId="036790DC" w14:textId="7DEDE673" w:rsidR="00630324" w:rsidRPr="00053ADC" w:rsidRDefault="00630324" w:rsidP="00630324">
            <w:pPr>
              <w:spacing w:after="0"/>
              <w:jc w:val="center"/>
              <w:rPr>
                <w:rFonts w:ascii="Times" w:hAnsi="Times"/>
                <w:lang w:val="en-US"/>
              </w:rPr>
            </w:pPr>
            <w:r w:rsidRPr="00053ADC">
              <w:rPr>
                <w:rFonts w:ascii="Times" w:hAnsi="Times"/>
                <w:color w:val="000000"/>
                <w:lang w:val="en-US"/>
              </w:rPr>
              <w:t>CA_n78-n79</w:t>
            </w:r>
          </w:p>
        </w:tc>
        <w:tc>
          <w:tcPr>
            <w:tcW w:w="1145" w:type="dxa"/>
            <w:vAlign w:val="center"/>
          </w:tcPr>
          <w:p w14:paraId="372CF135" w14:textId="2AAEC03E" w:rsidR="00630324" w:rsidRPr="00053ADC" w:rsidRDefault="00630324" w:rsidP="00630324">
            <w:pPr>
              <w:spacing w:after="0"/>
              <w:jc w:val="center"/>
              <w:rPr>
                <w:rFonts w:ascii="Times" w:hAnsi="Times"/>
                <w:lang w:val="en-US"/>
              </w:rPr>
            </w:pPr>
            <w:r w:rsidRPr="00053ADC">
              <w:rPr>
                <w:rFonts w:ascii="Times" w:hAnsi="Times"/>
                <w:color w:val="000000"/>
                <w:lang w:val="en-US"/>
              </w:rPr>
              <w:t>600</w:t>
            </w:r>
          </w:p>
        </w:tc>
        <w:tc>
          <w:tcPr>
            <w:tcW w:w="6931" w:type="dxa"/>
            <w:vAlign w:val="center"/>
          </w:tcPr>
          <w:p w14:paraId="522E5B50" w14:textId="2A425348" w:rsidR="00630324" w:rsidRPr="00053ADC" w:rsidRDefault="00630324" w:rsidP="00630324">
            <w:pPr>
              <w:spacing w:after="0"/>
              <w:rPr>
                <w:rFonts w:ascii="Times" w:hAnsi="Times"/>
                <w:lang w:val="en-US"/>
              </w:rPr>
            </w:pPr>
            <w:r>
              <w:rPr>
                <w:rFonts w:ascii="Times" w:hAnsi="Times"/>
                <w:color w:val="000000"/>
                <w:lang w:val="en-US"/>
              </w:rPr>
              <w:t>M</w:t>
            </w:r>
            <w:r w:rsidRPr="00053ADC">
              <w:rPr>
                <w:rFonts w:ascii="Times" w:hAnsi="Times"/>
                <w:color w:val="000000"/>
                <w:lang w:val="en-US"/>
              </w:rPr>
              <w:t>inimum requirements apply only when there is non-simultaneous Rx/</w:t>
            </w:r>
            <w:r>
              <w:rPr>
                <w:rFonts w:ascii="Times" w:hAnsi="Times"/>
                <w:color w:val="000000"/>
                <w:lang w:val="en-US"/>
              </w:rPr>
              <w:t>Tx operation (</w:t>
            </w:r>
            <w:r w:rsidRPr="00053ADC">
              <w:rPr>
                <w:rFonts w:ascii="Times" w:hAnsi="Times"/>
                <w:color w:val="000000"/>
                <w:lang w:val="en-US"/>
              </w:rPr>
              <w:t>N</w:t>
            </w:r>
            <w:r>
              <w:rPr>
                <w:rFonts w:ascii="Times" w:hAnsi="Times"/>
                <w:color w:val="000000"/>
                <w:lang w:val="en-US"/>
              </w:rPr>
              <w:t>ote</w:t>
            </w:r>
            <w:r w:rsidRPr="00053ADC">
              <w:rPr>
                <w:rFonts w:ascii="Times" w:hAnsi="Times"/>
                <w:color w:val="000000"/>
                <w:lang w:val="en-US"/>
              </w:rPr>
              <w:t xml:space="preserve"> 5</w:t>
            </w:r>
            <w:r>
              <w:rPr>
                <w:rFonts w:ascii="Times" w:hAnsi="Times"/>
                <w:color w:val="000000"/>
                <w:lang w:val="en-US"/>
              </w:rPr>
              <w:t>)</w:t>
            </w:r>
          </w:p>
        </w:tc>
      </w:tr>
      <w:tr w:rsidR="00630324" w14:paraId="4C62BC9C" w14:textId="77777777" w:rsidTr="008F3723">
        <w:tc>
          <w:tcPr>
            <w:tcW w:w="1504" w:type="dxa"/>
            <w:vAlign w:val="center"/>
          </w:tcPr>
          <w:p w14:paraId="401F5CA1" w14:textId="02EA7BA6" w:rsidR="00630324" w:rsidRPr="00053ADC" w:rsidRDefault="00630324" w:rsidP="00630324">
            <w:pPr>
              <w:spacing w:after="0"/>
              <w:jc w:val="center"/>
              <w:rPr>
                <w:rFonts w:ascii="Times" w:hAnsi="Times"/>
                <w:color w:val="000000"/>
                <w:lang w:val="en-US"/>
              </w:rPr>
            </w:pPr>
            <w:r w:rsidRPr="00053ADC">
              <w:rPr>
                <w:rFonts w:ascii="Times" w:hAnsi="Times"/>
                <w:color w:val="000000"/>
                <w:lang w:val="en-US"/>
              </w:rPr>
              <w:t>CA_n41-n78</w:t>
            </w:r>
          </w:p>
        </w:tc>
        <w:tc>
          <w:tcPr>
            <w:tcW w:w="1145" w:type="dxa"/>
            <w:vAlign w:val="center"/>
          </w:tcPr>
          <w:p w14:paraId="0E31667B" w14:textId="78965403" w:rsidR="00630324" w:rsidRPr="00053ADC" w:rsidRDefault="00630324" w:rsidP="00630324">
            <w:pPr>
              <w:spacing w:after="0"/>
              <w:jc w:val="center"/>
              <w:rPr>
                <w:rFonts w:ascii="Times" w:hAnsi="Times"/>
                <w:color w:val="000000"/>
                <w:lang w:val="en-US"/>
              </w:rPr>
            </w:pPr>
            <w:r w:rsidRPr="00053ADC">
              <w:rPr>
                <w:rFonts w:ascii="Times" w:hAnsi="Times"/>
                <w:color w:val="000000"/>
                <w:lang w:val="en-US"/>
              </w:rPr>
              <w:t>610</w:t>
            </w:r>
          </w:p>
        </w:tc>
        <w:tc>
          <w:tcPr>
            <w:tcW w:w="6931" w:type="dxa"/>
            <w:vAlign w:val="center"/>
          </w:tcPr>
          <w:p w14:paraId="183535EE" w14:textId="05E8FD96" w:rsidR="00630324" w:rsidRPr="00053ADC" w:rsidRDefault="00630324" w:rsidP="00630324">
            <w:pPr>
              <w:spacing w:after="0"/>
              <w:rPr>
                <w:rFonts w:ascii="Times" w:hAnsi="Times"/>
                <w:color w:val="000000"/>
                <w:lang w:val="en-US"/>
              </w:rPr>
            </w:pPr>
          </w:p>
        </w:tc>
      </w:tr>
      <w:tr w:rsidR="00630324" w14:paraId="7825797B" w14:textId="77777777" w:rsidTr="008F3723">
        <w:tc>
          <w:tcPr>
            <w:tcW w:w="1504" w:type="dxa"/>
            <w:vAlign w:val="center"/>
          </w:tcPr>
          <w:p w14:paraId="0923432C" w14:textId="50B2495D" w:rsidR="00630324" w:rsidRPr="00053ADC" w:rsidRDefault="00630324" w:rsidP="00630324">
            <w:pPr>
              <w:spacing w:after="0"/>
              <w:jc w:val="center"/>
              <w:rPr>
                <w:rFonts w:ascii="Times" w:hAnsi="Times"/>
                <w:color w:val="000000"/>
                <w:lang w:val="en-US"/>
              </w:rPr>
            </w:pPr>
            <w:r w:rsidRPr="00053ADC">
              <w:rPr>
                <w:rFonts w:ascii="Times" w:hAnsi="Times"/>
                <w:color w:val="000000"/>
                <w:lang w:val="en-US"/>
              </w:rPr>
              <w:t>CA_n38-n78</w:t>
            </w:r>
          </w:p>
        </w:tc>
        <w:tc>
          <w:tcPr>
            <w:tcW w:w="1145" w:type="dxa"/>
            <w:vAlign w:val="center"/>
          </w:tcPr>
          <w:p w14:paraId="28D4AED3" w14:textId="62B551EB" w:rsidR="00630324" w:rsidRPr="00053ADC" w:rsidRDefault="00630324" w:rsidP="00630324">
            <w:pPr>
              <w:spacing w:after="0"/>
              <w:jc w:val="center"/>
              <w:rPr>
                <w:rFonts w:ascii="Times" w:hAnsi="Times"/>
                <w:color w:val="000000"/>
                <w:lang w:val="en-US"/>
              </w:rPr>
            </w:pPr>
            <w:r w:rsidRPr="00053ADC">
              <w:rPr>
                <w:rFonts w:ascii="Times" w:hAnsi="Times"/>
                <w:color w:val="000000"/>
                <w:lang w:val="en-US"/>
              </w:rPr>
              <w:t>680</w:t>
            </w:r>
          </w:p>
        </w:tc>
        <w:tc>
          <w:tcPr>
            <w:tcW w:w="6931" w:type="dxa"/>
            <w:vAlign w:val="center"/>
          </w:tcPr>
          <w:p w14:paraId="0243A534" w14:textId="06D1DD8A" w:rsidR="00630324" w:rsidRPr="00053ADC" w:rsidRDefault="00630324" w:rsidP="00630324">
            <w:pPr>
              <w:spacing w:after="0"/>
              <w:rPr>
                <w:rFonts w:ascii="Times" w:hAnsi="Times"/>
                <w:color w:val="000000"/>
                <w:lang w:val="en-US"/>
              </w:rPr>
            </w:pPr>
            <w:r w:rsidRPr="00053ADC">
              <w:rPr>
                <w:rFonts w:ascii="Times" w:hAnsi="Times"/>
                <w:color w:val="000000"/>
                <w:lang w:val="en-US"/>
              </w:rPr>
              <w:t>N</w:t>
            </w:r>
            <w:r>
              <w:rPr>
                <w:rFonts w:ascii="Times" w:hAnsi="Times"/>
                <w:color w:val="000000"/>
                <w:lang w:val="en-US"/>
              </w:rPr>
              <w:t>ote</w:t>
            </w:r>
            <w:r w:rsidRPr="00053ADC">
              <w:rPr>
                <w:rFonts w:ascii="Times" w:hAnsi="Times"/>
                <w:color w:val="000000"/>
                <w:lang w:val="en-US"/>
              </w:rPr>
              <w:t xml:space="preserve"> 1</w:t>
            </w:r>
          </w:p>
        </w:tc>
      </w:tr>
      <w:tr w:rsidR="00630324" w14:paraId="3E8C89EF" w14:textId="77777777" w:rsidTr="008F3723">
        <w:tc>
          <w:tcPr>
            <w:tcW w:w="1504" w:type="dxa"/>
            <w:vAlign w:val="center"/>
          </w:tcPr>
          <w:p w14:paraId="6746BF03" w14:textId="30947E20" w:rsidR="00630324" w:rsidRPr="00053ADC" w:rsidRDefault="00630324" w:rsidP="00630324">
            <w:pPr>
              <w:spacing w:after="0"/>
              <w:jc w:val="center"/>
              <w:rPr>
                <w:rFonts w:ascii="Times" w:hAnsi="Times"/>
                <w:color w:val="000000"/>
                <w:lang w:val="en-US"/>
              </w:rPr>
            </w:pPr>
            <w:r w:rsidRPr="00053ADC">
              <w:rPr>
                <w:rFonts w:ascii="Times" w:hAnsi="Times"/>
                <w:color w:val="000000"/>
                <w:lang w:val="en-US"/>
              </w:rPr>
              <w:t>CA_n40-n78</w:t>
            </w:r>
          </w:p>
        </w:tc>
        <w:tc>
          <w:tcPr>
            <w:tcW w:w="1145" w:type="dxa"/>
            <w:vAlign w:val="center"/>
          </w:tcPr>
          <w:p w14:paraId="201ABCD2" w14:textId="4BB76578" w:rsidR="00630324" w:rsidRPr="00053ADC" w:rsidRDefault="00630324" w:rsidP="00630324">
            <w:pPr>
              <w:spacing w:after="0"/>
              <w:jc w:val="center"/>
              <w:rPr>
                <w:rFonts w:ascii="Times" w:hAnsi="Times"/>
                <w:color w:val="000000"/>
                <w:lang w:val="en-US"/>
              </w:rPr>
            </w:pPr>
            <w:r w:rsidRPr="00053ADC">
              <w:rPr>
                <w:rFonts w:ascii="Times" w:hAnsi="Times"/>
                <w:color w:val="000000"/>
                <w:lang w:val="en-US"/>
              </w:rPr>
              <w:t>900</w:t>
            </w:r>
          </w:p>
        </w:tc>
        <w:tc>
          <w:tcPr>
            <w:tcW w:w="6931" w:type="dxa"/>
            <w:vAlign w:val="center"/>
          </w:tcPr>
          <w:p w14:paraId="3CCA78E4" w14:textId="1B8B788F" w:rsidR="00630324" w:rsidRPr="00053ADC" w:rsidRDefault="00630324" w:rsidP="00630324">
            <w:pPr>
              <w:spacing w:after="0"/>
              <w:rPr>
                <w:rFonts w:ascii="Times" w:hAnsi="Times"/>
                <w:color w:val="000000"/>
                <w:lang w:val="en-US"/>
              </w:rPr>
            </w:pPr>
          </w:p>
        </w:tc>
      </w:tr>
      <w:tr w:rsidR="00630324" w14:paraId="53F5C638" w14:textId="77777777" w:rsidTr="008F3723">
        <w:tc>
          <w:tcPr>
            <w:tcW w:w="1504" w:type="dxa"/>
            <w:vAlign w:val="center"/>
          </w:tcPr>
          <w:p w14:paraId="4B02EDA8" w14:textId="16C2303B" w:rsidR="00630324" w:rsidRPr="00053ADC" w:rsidRDefault="00630324" w:rsidP="00630324">
            <w:pPr>
              <w:spacing w:after="0"/>
              <w:jc w:val="center"/>
              <w:rPr>
                <w:rFonts w:ascii="Times" w:hAnsi="Times"/>
                <w:color w:val="000000"/>
                <w:lang w:val="en-US"/>
              </w:rPr>
            </w:pPr>
            <w:r w:rsidRPr="00053ADC">
              <w:rPr>
                <w:rFonts w:ascii="Times" w:hAnsi="Times"/>
                <w:color w:val="000000"/>
                <w:lang w:val="en-US"/>
              </w:rPr>
              <w:t>CA_n41-n50</w:t>
            </w:r>
          </w:p>
        </w:tc>
        <w:tc>
          <w:tcPr>
            <w:tcW w:w="1145" w:type="dxa"/>
            <w:vAlign w:val="center"/>
          </w:tcPr>
          <w:p w14:paraId="4A642AA9" w14:textId="32C111C3" w:rsidR="00630324" w:rsidRPr="00053ADC" w:rsidRDefault="00630324" w:rsidP="00630324">
            <w:pPr>
              <w:spacing w:after="0"/>
              <w:jc w:val="center"/>
              <w:rPr>
                <w:rFonts w:ascii="Times" w:hAnsi="Times"/>
                <w:color w:val="000000"/>
                <w:lang w:val="en-US"/>
              </w:rPr>
            </w:pPr>
            <w:r w:rsidRPr="00053ADC">
              <w:rPr>
                <w:rFonts w:ascii="Times" w:hAnsi="Times"/>
                <w:color w:val="000000"/>
                <w:lang w:val="en-US"/>
              </w:rPr>
              <w:t>979</w:t>
            </w:r>
          </w:p>
        </w:tc>
        <w:tc>
          <w:tcPr>
            <w:tcW w:w="6931" w:type="dxa"/>
            <w:vAlign w:val="center"/>
          </w:tcPr>
          <w:p w14:paraId="7FC56D0F" w14:textId="4627D199" w:rsidR="00630324" w:rsidRPr="00053ADC" w:rsidRDefault="00630324" w:rsidP="00630324">
            <w:pPr>
              <w:spacing w:after="0"/>
              <w:rPr>
                <w:rFonts w:ascii="Times" w:hAnsi="Times"/>
                <w:color w:val="000000"/>
                <w:lang w:val="en-US"/>
              </w:rPr>
            </w:pPr>
            <w:r w:rsidRPr="00053ADC">
              <w:rPr>
                <w:rFonts w:ascii="Times" w:hAnsi="Times"/>
                <w:color w:val="000000"/>
                <w:lang w:val="en-US"/>
              </w:rPr>
              <w:t>N</w:t>
            </w:r>
            <w:r>
              <w:rPr>
                <w:rFonts w:ascii="Times" w:hAnsi="Times"/>
                <w:color w:val="000000"/>
                <w:lang w:val="en-US"/>
              </w:rPr>
              <w:t>ote</w:t>
            </w:r>
            <w:r w:rsidRPr="00053ADC">
              <w:rPr>
                <w:rFonts w:ascii="Times" w:hAnsi="Times"/>
                <w:color w:val="000000"/>
                <w:lang w:val="en-US"/>
              </w:rPr>
              <w:t xml:space="preserve"> 1</w:t>
            </w:r>
          </w:p>
        </w:tc>
      </w:tr>
      <w:tr w:rsidR="00630324" w14:paraId="3BEA4EE7" w14:textId="77777777" w:rsidTr="008F3723">
        <w:tc>
          <w:tcPr>
            <w:tcW w:w="1504" w:type="dxa"/>
            <w:vAlign w:val="center"/>
          </w:tcPr>
          <w:p w14:paraId="6076E8CD" w14:textId="26E1DACC" w:rsidR="00630324" w:rsidRPr="00053ADC" w:rsidRDefault="00630324" w:rsidP="00630324">
            <w:pPr>
              <w:spacing w:after="0"/>
              <w:jc w:val="center"/>
              <w:rPr>
                <w:rFonts w:ascii="Times" w:hAnsi="Times"/>
                <w:color w:val="000000"/>
                <w:lang w:val="en-US"/>
              </w:rPr>
            </w:pPr>
            <w:r w:rsidRPr="00053ADC">
              <w:rPr>
                <w:rFonts w:ascii="Times" w:hAnsi="Times"/>
                <w:color w:val="000000"/>
                <w:lang w:val="en-US"/>
              </w:rPr>
              <w:t>CA_n46-n48</w:t>
            </w:r>
          </w:p>
        </w:tc>
        <w:tc>
          <w:tcPr>
            <w:tcW w:w="1145" w:type="dxa"/>
            <w:vAlign w:val="center"/>
          </w:tcPr>
          <w:p w14:paraId="4CCDF642" w14:textId="419386A5" w:rsidR="00630324" w:rsidRPr="00053ADC" w:rsidRDefault="00630324" w:rsidP="00630324">
            <w:pPr>
              <w:spacing w:after="0"/>
              <w:jc w:val="center"/>
              <w:rPr>
                <w:rFonts w:ascii="Times" w:hAnsi="Times"/>
                <w:color w:val="000000"/>
                <w:lang w:val="en-US"/>
              </w:rPr>
            </w:pPr>
            <w:r w:rsidRPr="00053ADC">
              <w:rPr>
                <w:rFonts w:ascii="Times" w:hAnsi="Times"/>
                <w:color w:val="000000"/>
                <w:lang w:val="en-US"/>
              </w:rPr>
              <w:t>1450</w:t>
            </w:r>
          </w:p>
        </w:tc>
        <w:tc>
          <w:tcPr>
            <w:tcW w:w="6931" w:type="dxa"/>
            <w:vAlign w:val="center"/>
          </w:tcPr>
          <w:p w14:paraId="146D3080" w14:textId="52B4F7AA" w:rsidR="00630324" w:rsidRPr="00053ADC" w:rsidRDefault="00630324" w:rsidP="00630324">
            <w:pPr>
              <w:spacing w:after="0"/>
              <w:rPr>
                <w:rFonts w:ascii="Times" w:hAnsi="Times"/>
                <w:color w:val="000000"/>
                <w:lang w:val="en-US"/>
              </w:rPr>
            </w:pPr>
            <w:r w:rsidRPr="00053ADC">
              <w:rPr>
                <w:rFonts w:ascii="Times" w:hAnsi="Times"/>
                <w:color w:val="000000"/>
                <w:lang w:val="en-US"/>
              </w:rPr>
              <w:t>N</w:t>
            </w:r>
            <w:r>
              <w:rPr>
                <w:rFonts w:ascii="Times" w:hAnsi="Times"/>
                <w:color w:val="000000"/>
                <w:lang w:val="en-US"/>
              </w:rPr>
              <w:t>ote</w:t>
            </w:r>
            <w:r w:rsidRPr="00053ADC">
              <w:rPr>
                <w:rFonts w:ascii="Times" w:hAnsi="Times"/>
                <w:color w:val="000000"/>
                <w:lang w:val="en-US"/>
              </w:rPr>
              <w:t xml:space="preserve"> 6</w:t>
            </w:r>
          </w:p>
        </w:tc>
      </w:tr>
      <w:tr w:rsidR="00630324" w14:paraId="333A562C" w14:textId="77777777" w:rsidTr="008F3723">
        <w:tc>
          <w:tcPr>
            <w:tcW w:w="1504" w:type="dxa"/>
            <w:vAlign w:val="center"/>
          </w:tcPr>
          <w:p w14:paraId="14F53AF1" w14:textId="6008A0FC" w:rsidR="00630324" w:rsidRPr="00053ADC" w:rsidRDefault="00630324" w:rsidP="00630324">
            <w:pPr>
              <w:spacing w:after="0"/>
              <w:jc w:val="center"/>
              <w:rPr>
                <w:rFonts w:ascii="Times" w:hAnsi="Times"/>
                <w:color w:val="000000"/>
                <w:lang w:val="en-US"/>
              </w:rPr>
            </w:pPr>
            <w:r w:rsidRPr="00053ADC">
              <w:rPr>
                <w:rFonts w:ascii="Times" w:hAnsi="Times"/>
                <w:color w:val="000000"/>
                <w:lang w:val="en-US"/>
              </w:rPr>
              <w:t>CA_n41-n79</w:t>
            </w:r>
          </w:p>
        </w:tc>
        <w:tc>
          <w:tcPr>
            <w:tcW w:w="1145" w:type="dxa"/>
            <w:vAlign w:val="center"/>
          </w:tcPr>
          <w:p w14:paraId="1EE2F5D4" w14:textId="4614DCEE" w:rsidR="00630324" w:rsidRPr="00053ADC" w:rsidRDefault="00630324" w:rsidP="00630324">
            <w:pPr>
              <w:spacing w:after="0"/>
              <w:jc w:val="center"/>
              <w:rPr>
                <w:rFonts w:ascii="Times" w:hAnsi="Times"/>
                <w:color w:val="000000"/>
                <w:lang w:val="en-US"/>
              </w:rPr>
            </w:pPr>
            <w:r w:rsidRPr="00053ADC">
              <w:rPr>
                <w:rFonts w:ascii="Times" w:hAnsi="Times"/>
                <w:color w:val="000000"/>
                <w:lang w:val="en-US"/>
              </w:rPr>
              <w:t>1710</w:t>
            </w:r>
          </w:p>
        </w:tc>
        <w:tc>
          <w:tcPr>
            <w:tcW w:w="6931" w:type="dxa"/>
            <w:vAlign w:val="center"/>
          </w:tcPr>
          <w:p w14:paraId="03FD9B45" w14:textId="783059C5" w:rsidR="00630324" w:rsidRPr="005069FD" w:rsidRDefault="00630324" w:rsidP="00630324">
            <w:pPr>
              <w:spacing w:after="0"/>
              <w:rPr>
                <w:rFonts w:ascii="Times" w:hAnsi="Times"/>
                <w:lang w:val="en-US"/>
              </w:rPr>
            </w:pPr>
            <w:r w:rsidRPr="00053ADC">
              <w:rPr>
                <w:rFonts w:ascii="Times" w:hAnsi="Times"/>
                <w:color w:val="000000"/>
                <w:lang w:val="en-US"/>
              </w:rPr>
              <w:t>N</w:t>
            </w:r>
            <w:r>
              <w:rPr>
                <w:rFonts w:ascii="Times" w:hAnsi="Times"/>
                <w:color w:val="000000"/>
                <w:lang w:val="en-US"/>
              </w:rPr>
              <w:t>ote</w:t>
            </w:r>
            <w:r w:rsidRPr="00053ADC">
              <w:rPr>
                <w:rFonts w:ascii="Times" w:hAnsi="Times"/>
                <w:color w:val="000000"/>
                <w:lang w:val="en-US"/>
              </w:rPr>
              <w:t xml:space="preserve"> 1</w:t>
            </w:r>
            <w:r>
              <w:rPr>
                <w:rFonts w:ascii="Times" w:hAnsi="Times"/>
                <w:color w:val="000000"/>
                <w:lang w:val="en-US"/>
              </w:rPr>
              <w:t xml:space="preserve">, </w:t>
            </w:r>
            <w:r w:rsidRPr="00053ADC">
              <w:rPr>
                <w:rFonts w:ascii="Times" w:hAnsi="Times"/>
                <w:color w:val="000000"/>
                <w:lang w:val="en-US"/>
              </w:rPr>
              <w:t>N</w:t>
            </w:r>
            <w:r>
              <w:rPr>
                <w:rFonts w:ascii="Times" w:hAnsi="Times"/>
                <w:color w:val="000000"/>
                <w:lang w:val="en-US"/>
              </w:rPr>
              <w:t>ote</w:t>
            </w:r>
            <w:r w:rsidRPr="00053ADC">
              <w:rPr>
                <w:rFonts w:ascii="Times" w:hAnsi="Times"/>
                <w:color w:val="000000"/>
                <w:lang w:val="en-US"/>
              </w:rPr>
              <w:t xml:space="preserve"> 3</w:t>
            </w:r>
          </w:p>
        </w:tc>
      </w:tr>
      <w:tr w:rsidR="00630324" w14:paraId="67A9DA29" w14:textId="77777777" w:rsidTr="008F3723">
        <w:tc>
          <w:tcPr>
            <w:tcW w:w="1504" w:type="dxa"/>
            <w:vAlign w:val="center"/>
          </w:tcPr>
          <w:p w14:paraId="0F48F7F1" w14:textId="7A235106" w:rsidR="00630324" w:rsidRPr="00053ADC" w:rsidRDefault="00630324" w:rsidP="00630324">
            <w:pPr>
              <w:spacing w:after="0"/>
              <w:jc w:val="center"/>
              <w:rPr>
                <w:rFonts w:ascii="Times" w:hAnsi="Times"/>
                <w:color w:val="000000"/>
                <w:lang w:val="en-US"/>
              </w:rPr>
            </w:pPr>
            <w:r w:rsidRPr="00053ADC">
              <w:rPr>
                <w:rFonts w:ascii="Times" w:hAnsi="Times"/>
                <w:color w:val="000000"/>
                <w:lang w:val="en-US"/>
              </w:rPr>
              <w:t>CA_n50-n78</w:t>
            </w:r>
          </w:p>
        </w:tc>
        <w:tc>
          <w:tcPr>
            <w:tcW w:w="1145" w:type="dxa"/>
            <w:vAlign w:val="center"/>
          </w:tcPr>
          <w:p w14:paraId="7D5CA426" w14:textId="37E8563B" w:rsidR="00630324" w:rsidRPr="00053ADC" w:rsidRDefault="00630324" w:rsidP="00630324">
            <w:pPr>
              <w:spacing w:after="0"/>
              <w:jc w:val="center"/>
              <w:rPr>
                <w:rFonts w:ascii="Times" w:hAnsi="Times"/>
                <w:color w:val="000000"/>
                <w:lang w:val="en-US"/>
              </w:rPr>
            </w:pPr>
            <w:r w:rsidRPr="00053ADC">
              <w:rPr>
                <w:rFonts w:ascii="Times" w:hAnsi="Times"/>
                <w:color w:val="000000"/>
                <w:lang w:val="en-US"/>
              </w:rPr>
              <w:t>1783</w:t>
            </w:r>
          </w:p>
        </w:tc>
        <w:tc>
          <w:tcPr>
            <w:tcW w:w="6931" w:type="dxa"/>
            <w:vAlign w:val="center"/>
          </w:tcPr>
          <w:p w14:paraId="66125092" w14:textId="42A1CC7F" w:rsidR="00630324" w:rsidRPr="00053ADC" w:rsidRDefault="00630324" w:rsidP="00630324">
            <w:pPr>
              <w:spacing w:after="0"/>
              <w:rPr>
                <w:rFonts w:ascii="Times" w:hAnsi="Times"/>
                <w:color w:val="000000"/>
                <w:lang w:val="en-US"/>
              </w:rPr>
            </w:pPr>
          </w:p>
        </w:tc>
      </w:tr>
      <w:tr w:rsidR="00630324" w14:paraId="616DAE4C" w14:textId="77777777" w:rsidTr="008F3723">
        <w:tc>
          <w:tcPr>
            <w:tcW w:w="1504" w:type="dxa"/>
            <w:vAlign w:val="center"/>
          </w:tcPr>
          <w:p w14:paraId="1117E48C" w14:textId="47C47B64" w:rsidR="00630324" w:rsidRPr="00053ADC" w:rsidRDefault="00630324" w:rsidP="00630324">
            <w:pPr>
              <w:spacing w:after="0"/>
              <w:jc w:val="center"/>
              <w:rPr>
                <w:rFonts w:ascii="Times" w:hAnsi="Times"/>
                <w:color w:val="000000"/>
                <w:lang w:val="en-US"/>
              </w:rPr>
            </w:pPr>
            <w:r w:rsidRPr="00053ADC">
              <w:rPr>
                <w:rFonts w:ascii="Times" w:hAnsi="Times"/>
                <w:color w:val="000000"/>
                <w:lang w:val="en-US"/>
              </w:rPr>
              <w:t>CA_n40-n79</w:t>
            </w:r>
          </w:p>
        </w:tc>
        <w:tc>
          <w:tcPr>
            <w:tcW w:w="1145" w:type="dxa"/>
            <w:vAlign w:val="center"/>
          </w:tcPr>
          <w:p w14:paraId="5CA79597" w14:textId="57BE86BD" w:rsidR="00630324" w:rsidRPr="00053ADC" w:rsidRDefault="00630324" w:rsidP="00630324">
            <w:pPr>
              <w:spacing w:after="0"/>
              <w:jc w:val="center"/>
              <w:rPr>
                <w:rFonts w:ascii="Times" w:hAnsi="Times"/>
                <w:color w:val="000000"/>
                <w:lang w:val="en-US"/>
              </w:rPr>
            </w:pPr>
            <w:r w:rsidRPr="00053ADC">
              <w:rPr>
                <w:rFonts w:ascii="Times" w:hAnsi="Times"/>
                <w:color w:val="000000"/>
                <w:lang w:val="en-US"/>
              </w:rPr>
              <w:t>2000</w:t>
            </w:r>
          </w:p>
        </w:tc>
        <w:tc>
          <w:tcPr>
            <w:tcW w:w="6931" w:type="dxa"/>
            <w:vAlign w:val="center"/>
          </w:tcPr>
          <w:p w14:paraId="2422ADAE" w14:textId="73D84B33" w:rsidR="00630324" w:rsidRPr="005069FD" w:rsidRDefault="00630324" w:rsidP="00630324">
            <w:pPr>
              <w:spacing w:after="0"/>
              <w:rPr>
                <w:rFonts w:ascii="Times" w:hAnsi="Times"/>
                <w:lang w:val="en-US"/>
              </w:rPr>
            </w:pPr>
            <w:r w:rsidRPr="00053ADC">
              <w:rPr>
                <w:rFonts w:ascii="Times" w:hAnsi="Times"/>
                <w:color w:val="000000"/>
                <w:lang w:val="en-US"/>
              </w:rPr>
              <w:t>N</w:t>
            </w:r>
            <w:r>
              <w:rPr>
                <w:rFonts w:ascii="Times" w:hAnsi="Times"/>
                <w:color w:val="000000"/>
                <w:lang w:val="en-US"/>
              </w:rPr>
              <w:t>ote</w:t>
            </w:r>
            <w:r w:rsidRPr="00053ADC">
              <w:rPr>
                <w:rFonts w:ascii="Times" w:hAnsi="Times"/>
                <w:color w:val="000000"/>
                <w:lang w:val="en-US"/>
              </w:rPr>
              <w:t xml:space="preserve"> 1</w:t>
            </w:r>
            <w:r>
              <w:rPr>
                <w:rFonts w:ascii="Times" w:hAnsi="Times"/>
                <w:color w:val="000000"/>
                <w:lang w:val="en-US"/>
              </w:rPr>
              <w:t xml:space="preserve">, </w:t>
            </w:r>
            <w:r w:rsidRPr="00053ADC">
              <w:rPr>
                <w:rFonts w:ascii="Times" w:hAnsi="Times"/>
                <w:color w:val="000000"/>
                <w:lang w:val="en-US"/>
              </w:rPr>
              <w:t>N</w:t>
            </w:r>
            <w:r>
              <w:rPr>
                <w:rFonts w:ascii="Times" w:hAnsi="Times"/>
                <w:color w:val="000000"/>
                <w:lang w:val="en-US"/>
              </w:rPr>
              <w:t>ote</w:t>
            </w:r>
            <w:r w:rsidRPr="00053ADC">
              <w:rPr>
                <w:rFonts w:ascii="Times" w:hAnsi="Times"/>
                <w:color w:val="000000"/>
                <w:lang w:val="en-US"/>
              </w:rPr>
              <w:t xml:space="preserve"> 4</w:t>
            </w:r>
          </w:p>
        </w:tc>
      </w:tr>
      <w:tr w:rsidR="00630324" w14:paraId="31BC8573" w14:textId="77777777" w:rsidTr="008F3723">
        <w:tc>
          <w:tcPr>
            <w:tcW w:w="1504" w:type="dxa"/>
            <w:vAlign w:val="center"/>
          </w:tcPr>
          <w:p w14:paraId="5925DD0A" w14:textId="285857B5" w:rsidR="00630324" w:rsidRPr="00053ADC" w:rsidRDefault="00630324" w:rsidP="00630324">
            <w:pPr>
              <w:spacing w:after="0"/>
              <w:jc w:val="center"/>
              <w:rPr>
                <w:rFonts w:ascii="Times" w:hAnsi="Times"/>
                <w:color w:val="000000"/>
                <w:lang w:val="en-US"/>
              </w:rPr>
            </w:pPr>
            <w:r w:rsidRPr="00053ADC">
              <w:rPr>
                <w:rFonts w:ascii="Times" w:hAnsi="Times"/>
                <w:color w:val="000000"/>
                <w:lang w:val="en-US"/>
              </w:rPr>
              <w:t>CA_n39-n79</w:t>
            </w:r>
          </w:p>
        </w:tc>
        <w:tc>
          <w:tcPr>
            <w:tcW w:w="1145" w:type="dxa"/>
            <w:vAlign w:val="center"/>
          </w:tcPr>
          <w:p w14:paraId="1C9DB129" w14:textId="602986CE" w:rsidR="00630324" w:rsidRPr="00053ADC" w:rsidRDefault="00630324" w:rsidP="00630324">
            <w:pPr>
              <w:spacing w:after="0"/>
              <w:jc w:val="center"/>
              <w:rPr>
                <w:rFonts w:ascii="Times" w:hAnsi="Times"/>
                <w:color w:val="000000"/>
                <w:lang w:val="en-US"/>
              </w:rPr>
            </w:pPr>
            <w:r w:rsidRPr="00053ADC">
              <w:rPr>
                <w:rFonts w:ascii="Times" w:hAnsi="Times"/>
                <w:color w:val="000000"/>
                <w:lang w:val="en-US"/>
              </w:rPr>
              <w:t>2480</w:t>
            </w:r>
          </w:p>
        </w:tc>
        <w:tc>
          <w:tcPr>
            <w:tcW w:w="6931" w:type="dxa"/>
            <w:vAlign w:val="center"/>
          </w:tcPr>
          <w:p w14:paraId="68A23447" w14:textId="57A48FAA" w:rsidR="00630324" w:rsidRPr="00053ADC" w:rsidRDefault="00630324" w:rsidP="00630324">
            <w:pPr>
              <w:spacing w:after="0"/>
              <w:rPr>
                <w:rFonts w:ascii="Times" w:hAnsi="Times"/>
                <w:color w:val="000000"/>
                <w:lang w:val="en-US"/>
              </w:rPr>
            </w:pPr>
            <w:r w:rsidRPr="00053ADC">
              <w:rPr>
                <w:rFonts w:ascii="Times" w:hAnsi="Times"/>
                <w:color w:val="000000"/>
                <w:lang w:val="en-US"/>
              </w:rPr>
              <w:t>N</w:t>
            </w:r>
            <w:r>
              <w:rPr>
                <w:rFonts w:ascii="Times" w:hAnsi="Times"/>
                <w:color w:val="000000"/>
                <w:lang w:val="en-US"/>
              </w:rPr>
              <w:t>ote</w:t>
            </w:r>
            <w:r w:rsidRPr="00053ADC">
              <w:rPr>
                <w:rFonts w:ascii="Times" w:hAnsi="Times"/>
                <w:color w:val="000000"/>
                <w:lang w:val="en-US"/>
              </w:rPr>
              <w:t xml:space="preserve"> 1</w:t>
            </w:r>
          </w:p>
        </w:tc>
      </w:tr>
      <w:tr w:rsidR="00630324" w14:paraId="308333BA" w14:textId="77777777" w:rsidTr="003C1A89">
        <w:tc>
          <w:tcPr>
            <w:tcW w:w="9580" w:type="dxa"/>
            <w:gridSpan w:val="3"/>
            <w:vAlign w:val="center"/>
          </w:tcPr>
          <w:p w14:paraId="1E9077DD" w14:textId="5D1B802C" w:rsidR="00630324" w:rsidRDefault="00630324" w:rsidP="00630324">
            <w:pPr>
              <w:spacing w:after="0"/>
              <w:rPr>
                <w:rFonts w:ascii="Times" w:hAnsi="Times"/>
                <w:color w:val="000000"/>
                <w:lang w:val="en-US"/>
              </w:rPr>
            </w:pPr>
            <w:r w:rsidRPr="00053ADC">
              <w:rPr>
                <w:rFonts w:ascii="Times" w:hAnsi="Times"/>
                <w:color w:val="000000"/>
                <w:lang w:val="en-US"/>
              </w:rPr>
              <w:t>NOTE 1:</w:t>
            </w:r>
            <w:r w:rsidRPr="00053ADC">
              <w:rPr>
                <w:rStyle w:val="apple-tab-span"/>
                <w:rFonts w:ascii="Times" w:hAnsi="Times"/>
                <w:color w:val="000000"/>
                <w:lang w:val="en-US"/>
              </w:rPr>
              <w:tab/>
            </w:r>
            <w:r w:rsidRPr="00053ADC">
              <w:rPr>
                <w:rFonts w:ascii="Times" w:hAnsi="Times"/>
                <w:color w:val="000000"/>
                <w:lang w:val="en-US"/>
              </w:rPr>
              <w:t>Applicable for UE supporting inter-band carrier aggregation with mandatory simultaneous Rx/Tx capability.</w:t>
            </w:r>
          </w:p>
          <w:p w14:paraId="0310FD11" w14:textId="227F0A19" w:rsidR="00630324" w:rsidRDefault="00630324" w:rsidP="00630324">
            <w:pPr>
              <w:spacing w:after="0"/>
              <w:rPr>
                <w:rFonts w:ascii="Times" w:hAnsi="Times"/>
                <w:color w:val="000000"/>
                <w:lang w:val="en-US"/>
              </w:rPr>
            </w:pPr>
            <w:r w:rsidRPr="00053ADC">
              <w:rPr>
                <w:rFonts w:ascii="Times" w:hAnsi="Times"/>
                <w:color w:val="000000"/>
                <w:lang w:val="en-US"/>
              </w:rPr>
              <w:t>NOTE 4:</w:t>
            </w:r>
            <w:r w:rsidRPr="00053ADC">
              <w:rPr>
                <w:rStyle w:val="apple-tab-span"/>
                <w:rFonts w:ascii="Times" w:hAnsi="Times"/>
                <w:color w:val="000000"/>
                <w:lang w:val="en-US"/>
              </w:rPr>
              <w:tab/>
            </w:r>
            <w:r w:rsidRPr="00053ADC">
              <w:rPr>
                <w:rFonts w:ascii="Times" w:hAnsi="Times"/>
                <w:color w:val="000000"/>
                <w:lang w:val="en-US"/>
              </w:rPr>
              <w:t>Applicable for frequency range above 4800 MHz for Band n79 in this combination.</w:t>
            </w:r>
          </w:p>
          <w:p w14:paraId="60D0BA34" w14:textId="6AB3FF2B" w:rsidR="00630324" w:rsidRDefault="00630324" w:rsidP="00630324">
            <w:pPr>
              <w:spacing w:after="0"/>
              <w:rPr>
                <w:rFonts w:ascii="Times" w:hAnsi="Times"/>
                <w:color w:val="000000"/>
                <w:lang w:val="en-US"/>
              </w:rPr>
            </w:pPr>
            <w:r w:rsidRPr="00053ADC">
              <w:rPr>
                <w:rFonts w:ascii="Times" w:hAnsi="Times"/>
                <w:color w:val="000000"/>
                <w:lang w:val="en-US"/>
              </w:rPr>
              <w:t>NOTE 5:</w:t>
            </w:r>
            <w:r w:rsidRPr="00053ADC">
              <w:rPr>
                <w:rStyle w:val="apple-tab-span"/>
                <w:rFonts w:ascii="Times" w:hAnsi="Times"/>
                <w:color w:val="000000"/>
                <w:lang w:val="en-US"/>
              </w:rPr>
              <w:tab/>
            </w:r>
            <w:r w:rsidRPr="00053ADC">
              <w:rPr>
                <w:rFonts w:ascii="Times" w:hAnsi="Times"/>
                <w:color w:val="000000"/>
                <w:lang w:val="en-US"/>
              </w:rPr>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1650FD4C" w14:textId="3C121CEF" w:rsidR="00630324" w:rsidRPr="00053ADC" w:rsidRDefault="00630324" w:rsidP="00630324">
            <w:pPr>
              <w:spacing w:after="0"/>
              <w:rPr>
                <w:rFonts w:ascii="Times" w:hAnsi="Times"/>
                <w:lang w:val="en-US"/>
              </w:rPr>
            </w:pPr>
            <w:r w:rsidRPr="00053ADC">
              <w:rPr>
                <w:rFonts w:ascii="Times" w:hAnsi="Times"/>
                <w:color w:val="000000"/>
                <w:lang w:val="en-US"/>
              </w:rPr>
              <w:t>NOTE 6:</w:t>
            </w:r>
            <w:r w:rsidRPr="00053ADC">
              <w:rPr>
                <w:rStyle w:val="apple-tab-span"/>
                <w:rFonts w:ascii="Times" w:hAnsi="Times"/>
                <w:color w:val="000000"/>
                <w:lang w:val="en-US"/>
              </w:rPr>
              <w:tab/>
            </w:r>
            <w:r w:rsidRPr="00053ADC">
              <w:rPr>
                <w:rFonts w:ascii="Times" w:hAnsi="Times"/>
                <w:color w:val="000000"/>
                <w:lang w:val="en-US"/>
              </w:rPr>
              <w:t xml:space="preserve">The </w:t>
            </w:r>
            <w:proofErr w:type="spellStart"/>
            <w:r w:rsidRPr="00053ADC">
              <w:rPr>
                <w:rFonts w:ascii="Times" w:hAnsi="Times"/>
                <w:color w:val="000000"/>
                <w:lang w:val="en-US"/>
              </w:rPr>
              <w:t>PCell</w:t>
            </w:r>
            <w:proofErr w:type="spellEnd"/>
            <w:r w:rsidRPr="00053ADC">
              <w:rPr>
                <w:rFonts w:ascii="Times" w:hAnsi="Times"/>
                <w:color w:val="000000"/>
                <w:lang w:val="en-US"/>
              </w:rPr>
              <w:t xml:space="preserve"> is allocated in the licensed band in this combination.</w:t>
            </w:r>
          </w:p>
          <w:p w14:paraId="2D79B0DF" w14:textId="5DA41D1A" w:rsidR="00630324" w:rsidRPr="009078E2" w:rsidRDefault="00630324" w:rsidP="00630324">
            <w:pPr>
              <w:spacing w:after="0"/>
              <w:rPr>
                <w:rFonts w:ascii="Times" w:hAnsi="Times"/>
                <w:color w:val="000000"/>
                <w:lang w:val="en-US"/>
              </w:rPr>
            </w:pPr>
            <w:r w:rsidRPr="00053ADC">
              <w:rPr>
                <w:rFonts w:ascii="Times" w:hAnsi="Times"/>
                <w:color w:val="000000"/>
                <w:lang w:val="en-US"/>
              </w:rPr>
              <w:t>NOTE 7:</w:t>
            </w:r>
            <w:r w:rsidRPr="00053ADC">
              <w:rPr>
                <w:rStyle w:val="apple-tab-span"/>
                <w:rFonts w:ascii="Times" w:hAnsi="Times"/>
                <w:color w:val="000000"/>
                <w:lang w:val="en-US"/>
              </w:rPr>
              <w:tab/>
            </w:r>
            <w:r w:rsidRPr="00053ADC">
              <w:rPr>
                <w:rFonts w:ascii="Times" w:hAnsi="Times"/>
                <w:color w:val="000000"/>
                <w:lang w:val="en-US"/>
              </w:rPr>
              <w:t>The minimum requirements apply only when there is non-simultaneous Rx/Tx operation between n77-n79 NR carriers. This restriction applies also for these carriers when applicable NR CA configuration is part of a higher order configuration.</w:t>
            </w:r>
          </w:p>
        </w:tc>
      </w:tr>
    </w:tbl>
    <w:p w14:paraId="0904A756" w14:textId="129431B0" w:rsidR="008F3723" w:rsidRDefault="008F3723" w:rsidP="000F5901">
      <w:pPr>
        <w:ind w:left="51"/>
        <w:jc w:val="center"/>
        <w:rPr>
          <w:lang w:val="en-US"/>
        </w:rPr>
      </w:pPr>
    </w:p>
    <w:p w14:paraId="34C99636" w14:textId="4F645C80" w:rsidR="008E7986" w:rsidRPr="000F5901" w:rsidRDefault="00EE6E8B" w:rsidP="00BF0253">
      <w:pPr>
        <w:pStyle w:val="Heading1"/>
        <w:pBdr>
          <w:top w:val="single" w:sz="12" w:space="4" w:color="auto"/>
        </w:pBdr>
        <w:rPr>
          <w:lang w:val="en-US"/>
        </w:rPr>
      </w:pPr>
      <w:proofErr w:type="gramStart"/>
      <w:r w:rsidRPr="000F5901">
        <w:rPr>
          <w:lang w:val="en-US"/>
        </w:rPr>
        <w:t>3</w:t>
      </w:r>
      <w:r w:rsidR="00C93E8E" w:rsidRPr="000F5901">
        <w:rPr>
          <w:lang w:val="en-US"/>
        </w:rPr>
        <w:t xml:space="preserve"> </w:t>
      </w:r>
      <w:r w:rsidR="0034751F" w:rsidRPr="000F5901">
        <w:rPr>
          <w:lang w:val="en-US"/>
        </w:rPr>
        <w:t xml:space="preserve"> </w:t>
      </w:r>
      <w:r w:rsidR="008E7986" w:rsidRPr="000F5901">
        <w:rPr>
          <w:lang w:val="en-US"/>
        </w:rPr>
        <w:t>Conclusions</w:t>
      </w:r>
      <w:proofErr w:type="gramEnd"/>
    </w:p>
    <w:p w14:paraId="0EB02411" w14:textId="74F655E1" w:rsidR="001F55DF" w:rsidRPr="000F5901" w:rsidRDefault="00404708" w:rsidP="00245595">
      <w:pPr>
        <w:pStyle w:val="Heading6"/>
        <w:ind w:left="0" w:firstLine="0"/>
        <w:jc w:val="both"/>
        <w:rPr>
          <w:rFonts w:ascii="Times New Roman" w:hAnsi="Times New Roman"/>
          <w:lang w:val="en-US"/>
        </w:rPr>
      </w:pPr>
      <w:r>
        <w:rPr>
          <w:rFonts w:ascii="Times New Roman" w:hAnsi="Times New Roman"/>
          <w:lang w:val="en-US"/>
        </w:rPr>
        <w:t>This paper discusses the challenges of simultaneous Rx/Tx with CA combinations featuring bands with low frequency separation between each other.</w:t>
      </w:r>
    </w:p>
    <w:p w14:paraId="70C4C6AB" w14:textId="2C8C0C63" w:rsidR="00404708" w:rsidRDefault="00404708" w:rsidP="00404708">
      <w:pPr>
        <w:jc w:val="both"/>
        <w:rPr>
          <w:lang w:val="en-US"/>
        </w:rPr>
      </w:pPr>
      <w:r w:rsidRPr="004B40A3">
        <w:rPr>
          <w:b/>
          <w:bCs/>
          <w:lang w:val="en-US"/>
        </w:rPr>
        <w:t>Observation:</w:t>
      </w:r>
      <w:r>
        <w:rPr>
          <w:lang w:val="en-US"/>
        </w:rPr>
        <w:t xml:space="preserve"> Out-of-band emissions can provide challenges for implementation when inter-band CA combinations are used with bands featuring low frequency separation between each other. Due to this issue some combinations specify the minimum requirements only for </w:t>
      </w:r>
      <w:r w:rsidRPr="002907FD">
        <w:rPr>
          <w:lang w:val="en-US"/>
        </w:rPr>
        <w:t>non-simultaneous Rx/Tx operation</w:t>
      </w:r>
      <w:r>
        <w:rPr>
          <w:lang w:val="en-US"/>
        </w:rPr>
        <w:t>.</w:t>
      </w:r>
    </w:p>
    <w:p w14:paraId="5EB5E12B" w14:textId="11E7CC5A" w:rsidR="00404708" w:rsidRDefault="00404708" w:rsidP="00404708">
      <w:pPr>
        <w:jc w:val="both"/>
        <w:rPr>
          <w:lang w:val="en-US"/>
        </w:rPr>
      </w:pPr>
      <w:r w:rsidRPr="00470270">
        <w:rPr>
          <w:b/>
          <w:bCs/>
          <w:lang w:val="en-US"/>
        </w:rPr>
        <w:t>Proposal 1</w:t>
      </w:r>
      <w:r>
        <w:rPr>
          <w:lang w:val="en-US"/>
        </w:rPr>
        <w:t>: Due to low frequency separation between band n40 and n41, explicitly capture that CA_n40-n41 is only for non-simultaneous Rx/Tx.</w:t>
      </w:r>
    </w:p>
    <w:p w14:paraId="13C3EF09" w14:textId="1B100949" w:rsidR="00404708" w:rsidRDefault="00404708" w:rsidP="00404708">
      <w:pPr>
        <w:jc w:val="both"/>
        <w:rPr>
          <w:lang w:val="en-US"/>
        </w:rPr>
      </w:pPr>
      <w:r w:rsidRPr="00470270">
        <w:rPr>
          <w:b/>
          <w:bCs/>
          <w:lang w:val="en-US"/>
        </w:rPr>
        <w:t>Proposal 2</w:t>
      </w:r>
      <w:r>
        <w:rPr>
          <w:lang w:val="en-US"/>
        </w:rPr>
        <w:t xml:space="preserve">: Due to low minimum frequency separation between band n39, n40 and n41 the combinations </w:t>
      </w:r>
      <w:r w:rsidRPr="00053ADC">
        <w:rPr>
          <w:rFonts w:ascii="Times" w:hAnsi="Times"/>
          <w:color w:val="000000"/>
          <w:lang w:val="en-US"/>
        </w:rPr>
        <w:t>CA_n39-n40</w:t>
      </w:r>
      <w:r>
        <w:rPr>
          <w:rFonts w:ascii="Times" w:hAnsi="Times"/>
          <w:color w:val="000000"/>
          <w:lang w:val="en-US"/>
        </w:rPr>
        <w:t xml:space="preserve"> and </w:t>
      </w:r>
      <w:r w:rsidRPr="00053ADC">
        <w:rPr>
          <w:rFonts w:ascii="Times" w:hAnsi="Times"/>
          <w:color w:val="000000"/>
          <w:lang w:val="en-US"/>
        </w:rPr>
        <w:t>CA_n39-n41</w:t>
      </w:r>
      <w:r>
        <w:rPr>
          <w:rFonts w:ascii="Times" w:hAnsi="Times"/>
          <w:color w:val="000000"/>
          <w:lang w:val="en-US"/>
        </w:rPr>
        <w:t xml:space="preserve"> should only be specified for </w:t>
      </w:r>
      <w:r>
        <w:rPr>
          <w:lang w:val="en-US"/>
        </w:rPr>
        <w:t>non-simultaneous Rx/Tx.</w:t>
      </w:r>
    </w:p>
    <w:p w14:paraId="5D2DDC34" w14:textId="3EA5D6DD" w:rsidR="005E69AE" w:rsidRPr="000F5901" w:rsidRDefault="00EE6E8B" w:rsidP="00710BDD">
      <w:pPr>
        <w:pStyle w:val="Heading1"/>
        <w:ind w:left="0" w:firstLine="0"/>
        <w:rPr>
          <w:lang w:val="en-US"/>
        </w:rPr>
      </w:pPr>
      <w:proofErr w:type="gramStart"/>
      <w:r w:rsidRPr="000F5901">
        <w:rPr>
          <w:lang w:val="en-US"/>
        </w:rPr>
        <w:lastRenderedPageBreak/>
        <w:t>4</w:t>
      </w:r>
      <w:r w:rsidR="00C93E8E" w:rsidRPr="000F5901">
        <w:rPr>
          <w:lang w:val="en-US"/>
        </w:rPr>
        <w:t xml:space="preserve"> </w:t>
      </w:r>
      <w:r w:rsidR="0034751F" w:rsidRPr="000F5901">
        <w:rPr>
          <w:lang w:val="en-US"/>
        </w:rPr>
        <w:t xml:space="preserve"> </w:t>
      </w:r>
      <w:r w:rsidR="005E69AE" w:rsidRPr="000F5901">
        <w:rPr>
          <w:lang w:val="en-US"/>
        </w:rPr>
        <w:t>References</w:t>
      </w:r>
      <w:proofErr w:type="gramEnd"/>
    </w:p>
    <w:bookmarkEnd w:id="0"/>
    <w:p w14:paraId="207059C8" w14:textId="534134A0" w:rsidR="00396919" w:rsidRDefault="00396919" w:rsidP="005E69AE">
      <w:pPr>
        <w:numPr>
          <w:ilvl w:val="0"/>
          <w:numId w:val="11"/>
        </w:numPr>
        <w:rPr>
          <w:bCs/>
          <w:lang w:val="en-US"/>
        </w:rPr>
      </w:pPr>
      <w:r w:rsidRPr="00396919">
        <w:rPr>
          <w:bCs/>
          <w:lang w:val="en-US"/>
        </w:rPr>
        <w:t>R4-2008396</w:t>
      </w:r>
      <w:r>
        <w:rPr>
          <w:bCs/>
          <w:lang w:val="en-US"/>
        </w:rPr>
        <w:t>, “</w:t>
      </w:r>
      <w:r w:rsidRPr="00396919">
        <w:rPr>
          <w:bCs/>
          <w:lang w:val="en-US"/>
        </w:rPr>
        <w:t>CR for [agreed] asynchronous operation for NR CA n78-n79</w:t>
      </w:r>
      <w:r>
        <w:rPr>
          <w:bCs/>
          <w:lang w:val="en-US"/>
        </w:rPr>
        <w:t xml:space="preserve">”, </w:t>
      </w:r>
      <w:r w:rsidRPr="00721376">
        <w:rPr>
          <w:noProof/>
        </w:rPr>
        <w:t>NTT DOCOMO, INC.</w:t>
      </w:r>
      <w:r>
        <w:rPr>
          <w:noProof/>
        </w:rPr>
        <w:t xml:space="preserve">, </w:t>
      </w:r>
      <w:r w:rsidRPr="00396919">
        <w:rPr>
          <w:noProof/>
        </w:rPr>
        <w:t>3GPP TSG-RAN WG4 Meeting #95-e</w:t>
      </w:r>
    </w:p>
    <w:p w14:paraId="21F9D74F" w14:textId="477F6446" w:rsidR="005E69AE" w:rsidRDefault="00DF371A" w:rsidP="005E69AE">
      <w:pPr>
        <w:numPr>
          <w:ilvl w:val="0"/>
          <w:numId w:val="11"/>
        </w:numPr>
        <w:rPr>
          <w:bCs/>
          <w:lang w:val="en-US"/>
        </w:rPr>
      </w:pPr>
      <w:r w:rsidRPr="00DF371A">
        <w:rPr>
          <w:bCs/>
          <w:lang w:val="en-US"/>
        </w:rPr>
        <w:t>R4-2015017</w:t>
      </w:r>
      <w:r w:rsidR="00F33765" w:rsidRPr="000F5901">
        <w:rPr>
          <w:bCs/>
          <w:lang w:val="en-US"/>
        </w:rPr>
        <w:t>, “</w:t>
      </w:r>
      <w:r w:rsidRPr="00DF371A">
        <w:rPr>
          <w:bCs/>
          <w:lang w:val="en-US"/>
        </w:rPr>
        <w:t>CR to TS 38.101-1[R16]: Clarification of non-simultaneous Rx/Tx operation for CA_n77-n79 and CA_n78-n79 in TS 38.101-1.</w:t>
      </w:r>
      <w:r w:rsidR="00F33765" w:rsidRPr="000F5901">
        <w:rPr>
          <w:bCs/>
          <w:lang w:val="en-US"/>
        </w:rPr>
        <w:t xml:space="preserve">”, </w:t>
      </w:r>
      <w:r w:rsidRPr="00DF371A">
        <w:rPr>
          <w:bCs/>
          <w:lang w:val="en-US"/>
        </w:rPr>
        <w:t>NTT DOCOMO, INC.</w:t>
      </w:r>
      <w:r w:rsidR="00F33765" w:rsidRPr="000F5901">
        <w:rPr>
          <w:bCs/>
          <w:lang w:val="en-US"/>
        </w:rPr>
        <w:t xml:space="preserve">, </w:t>
      </w:r>
      <w:r w:rsidRPr="00DF371A">
        <w:rPr>
          <w:bCs/>
          <w:lang w:val="en-US"/>
        </w:rPr>
        <w:t>3GPP TSG-RAN WG4 Meeting # 97-e</w:t>
      </w:r>
    </w:p>
    <w:p w14:paraId="7D36ACEA" w14:textId="25F6BB87" w:rsidR="00B560D7" w:rsidRPr="00B560D7" w:rsidRDefault="00B560D7" w:rsidP="005E69AE">
      <w:pPr>
        <w:numPr>
          <w:ilvl w:val="0"/>
          <w:numId w:val="11"/>
        </w:numPr>
        <w:rPr>
          <w:bCs/>
          <w:lang w:val="en-US"/>
        </w:rPr>
      </w:pPr>
      <w:r w:rsidRPr="00B560D7">
        <w:rPr>
          <w:bCs/>
          <w:lang w:val="en-US"/>
        </w:rPr>
        <w:t>R4-2110462</w:t>
      </w:r>
      <w:r>
        <w:rPr>
          <w:bCs/>
          <w:lang w:val="en-US"/>
        </w:rPr>
        <w:t>, “</w:t>
      </w:r>
      <w:r w:rsidRPr="00B560D7">
        <w:rPr>
          <w:bCs/>
          <w:lang w:val="en-US"/>
        </w:rPr>
        <w:t>CR to reflect the completed NR inter band CA DC combinations for 2 bands DL with up to 2 bands UL into TS 38.101-1</w:t>
      </w:r>
      <w:r>
        <w:rPr>
          <w:bCs/>
          <w:lang w:val="en-US"/>
        </w:rPr>
        <w:t>”, Z</w:t>
      </w:r>
      <w:r>
        <w:t xml:space="preserve">TE Corporation, </w:t>
      </w:r>
      <w:r w:rsidRPr="00B560D7">
        <w:t>3GPP TSG-RAN WG4 Meeting#99-e</w:t>
      </w:r>
    </w:p>
    <w:p w14:paraId="666F8F60" w14:textId="77777777" w:rsidR="00404708" w:rsidRDefault="008D4F89" w:rsidP="005E69AE">
      <w:pPr>
        <w:numPr>
          <w:ilvl w:val="0"/>
          <w:numId w:val="11"/>
        </w:numPr>
        <w:rPr>
          <w:bCs/>
          <w:lang w:val="en-US"/>
        </w:rPr>
      </w:pPr>
      <w:r w:rsidRPr="008D4F89">
        <w:rPr>
          <w:bCs/>
          <w:lang w:val="en-US"/>
        </w:rPr>
        <w:t>R4-2106382</w:t>
      </w:r>
      <w:r>
        <w:rPr>
          <w:bCs/>
          <w:lang w:val="en-US"/>
        </w:rPr>
        <w:t>, “</w:t>
      </w:r>
      <w:r w:rsidRPr="008D4F89">
        <w:rPr>
          <w:bCs/>
          <w:lang w:val="en-US"/>
        </w:rPr>
        <w:t>TP for TR 38.717-02-</w:t>
      </w:r>
      <w:proofErr w:type="gramStart"/>
      <w:r w:rsidRPr="008D4F89">
        <w:rPr>
          <w:bCs/>
          <w:lang w:val="en-US"/>
        </w:rPr>
        <w:t>01 :CA</w:t>
      </w:r>
      <w:proofErr w:type="gramEnd"/>
      <w:r w:rsidRPr="008D4F89">
        <w:rPr>
          <w:bCs/>
          <w:lang w:val="en-US"/>
        </w:rPr>
        <w:t>_n34A-n40A</w:t>
      </w:r>
      <w:r>
        <w:rPr>
          <w:bCs/>
          <w:lang w:val="en-US"/>
        </w:rPr>
        <w:t xml:space="preserve">”, </w:t>
      </w:r>
      <w:r w:rsidRPr="008D4F89">
        <w:rPr>
          <w:bCs/>
          <w:lang w:val="en-US"/>
        </w:rPr>
        <w:t>ZTE Corporation</w:t>
      </w:r>
      <w:r>
        <w:rPr>
          <w:bCs/>
          <w:lang w:val="en-US"/>
        </w:rPr>
        <w:t xml:space="preserve">, </w:t>
      </w:r>
      <w:r w:rsidRPr="008D4F89">
        <w:rPr>
          <w:bCs/>
          <w:lang w:val="en-US"/>
        </w:rPr>
        <w:t xml:space="preserve">3GPP TSG-RAN WG4 Meeting # 98-bis-e                 </w:t>
      </w:r>
    </w:p>
    <w:p w14:paraId="6C65D572" w14:textId="391B8637" w:rsidR="00404708" w:rsidRDefault="00412D16" w:rsidP="005E69AE">
      <w:pPr>
        <w:numPr>
          <w:ilvl w:val="0"/>
          <w:numId w:val="11"/>
        </w:numPr>
        <w:rPr>
          <w:bCs/>
          <w:lang w:val="en-US"/>
        </w:rPr>
      </w:pPr>
      <w:r w:rsidRPr="00412D16">
        <w:rPr>
          <w:bCs/>
          <w:lang w:val="en-US"/>
        </w:rPr>
        <w:t>R4-211795</w:t>
      </w:r>
      <w:r>
        <w:rPr>
          <w:bCs/>
          <w:lang w:val="en-US"/>
        </w:rPr>
        <w:t>7</w:t>
      </w:r>
      <w:r w:rsidR="00404708">
        <w:rPr>
          <w:bCs/>
          <w:lang w:val="en-US"/>
        </w:rPr>
        <w:t>, “</w:t>
      </w:r>
      <w:proofErr w:type="spellStart"/>
      <w:r w:rsidR="00404708" w:rsidRPr="00404708">
        <w:rPr>
          <w:bCs/>
          <w:lang w:val="en-US"/>
        </w:rPr>
        <w:t>draftCR</w:t>
      </w:r>
      <w:proofErr w:type="spellEnd"/>
      <w:r w:rsidR="00404708" w:rsidRPr="00404708">
        <w:rPr>
          <w:bCs/>
          <w:lang w:val="en-US"/>
        </w:rPr>
        <w:t>: Rel-16 Operating Bands for CA</w:t>
      </w:r>
      <w:r w:rsidR="00404708">
        <w:rPr>
          <w:bCs/>
          <w:lang w:val="en-US"/>
        </w:rPr>
        <w:t xml:space="preserve">”, Apple, </w:t>
      </w:r>
      <w:r w:rsidR="00404708" w:rsidRPr="00404708">
        <w:rPr>
          <w:bCs/>
          <w:lang w:val="en-US"/>
        </w:rPr>
        <w:t>3GPP TSG-RAN4 Meeting #101-e</w:t>
      </w:r>
      <w:r w:rsidR="008D4F89" w:rsidRPr="008D4F89">
        <w:rPr>
          <w:bCs/>
          <w:lang w:val="en-US"/>
        </w:rPr>
        <w:t xml:space="preserve">     </w:t>
      </w:r>
    </w:p>
    <w:p w14:paraId="19BA5A5F" w14:textId="57D29A10" w:rsidR="00404708" w:rsidRPr="000F5901" w:rsidRDefault="00412D16" w:rsidP="00404708">
      <w:pPr>
        <w:numPr>
          <w:ilvl w:val="0"/>
          <w:numId w:val="11"/>
        </w:numPr>
        <w:rPr>
          <w:bCs/>
          <w:lang w:val="en-US"/>
        </w:rPr>
      </w:pPr>
      <w:r w:rsidRPr="00412D16">
        <w:rPr>
          <w:bCs/>
          <w:lang w:val="en-US"/>
        </w:rPr>
        <w:t>R4-2117958</w:t>
      </w:r>
      <w:r w:rsidR="00404708">
        <w:rPr>
          <w:bCs/>
          <w:lang w:val="en-US"/>
        </w:rPr>
        <w:t>, “</w:t>
      </w:r>
      <w:r w:rsidR="00404708" w:rsidRPr="00404708">
        <w:rPr>
          <w:bCs/>
          <w:lang w:val="en-US"/>
        </w:rPr>
        <w:t>CR: Rel-1</w:t>
      </w:r>
      <w:r w:rsidR="00404708">
        <w:rPr>
          <w:bCs/>
          <w:lang w:val="en-US"/>
        </w:rPr>
        <w:t>7</w:t>
      </w:r>
      <w:r w:rsidR="00404708" w:rsidRPr="00404708">
        <w:rPr>
          <w:bCs/>
          <w:lang w:val="en-US"/>
        </w:rPr>
        <w:t xml:space="preserve"> Operating Bands for CA</w:t>
      </w:r>
      <w:r w:rsidR="00404708">
        <w:rPr>
          <w:bCs/>
          <w:lang w:val="en-US"/>
        </w:rPr>
        <w:t xml:space="preserve">”, Apple, </w:t>
      </w:r>
      <w:r w:rsidR="00404708" w:rsidRPr="00404708">
        <w:rPr>
          <w:bCs/>
          <w:lang w:val="en-US"/>
        </w:rPr>
        <w:t>3GPP TSG-RAN4 Meeting #101-e</w:t>
      </w:r>
      <w:r w:rsidR="00404708" w:rsidRPr="008D4F89">
        <w:rPr>
          <w:bCs/>
          <w:lang w:val="en-US"/>
        </w:rPr>
        <w:t xml:space="preserve">                                </w:t>
      </w:r>
    </w:p>
    <w:p w14:paraId="0584FB6B" w14:textId="13923E1F" w:rsidR="00B560D7" w:rsidRPr="000F5901" w:rsidRDefault="008D4F89" w:rsidP="00404708">
      <w:pPr>
        <w:ind w:left="360"/>
        <w:rPr>
          <w:bCs/>
          <w:lang w:val="en-US"/>
        </w:rPr>
      </w:pPr>
      <w:r w:rsidRPr="008D4F89">
        <w:rPr>
          <w:bCs/>
          <w:lang w:val="en-US"/>
        </w:rPr>
        <w:t xml:space="preserve">                           </w:t>
      </w:r>
    </w:p>
    <w:sectPr w:rsidR="00B560D7" w:rsidRPr="000F5901" w:rsidSect="00A00D3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240F2" w14:textId="77777777" w:rsidR="00D21B3C" w:rsidRDefault="00D21B3C">
      <w:r>
        <w:separator/>
      </w:r>
    </w:p>
  </w:endnote>
  <w:endnote w:type="continuationSeparator" w:id="0">
    <w:p w14:paraId="0D7F9D9B" w14:textId="77777777" w:rsidR="00D21B3C" w:rsidRDefault="00D21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C7B9C" w:rsidRDefault="003C7B9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C7B9C" w:rsidRDefault="003C7B9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FF5A8" w14:textId="77777777" w:rsidR="00D21B3C" w:rsidRDefault="00D21B3C">
      <w:r>
        <w:separator/>
      </w:r>
    </w:p>
  </w:footnote>
  <w:footnote w:type="continuationSeparator" w:id="0">
    <w:p w14:paraId="3EB196E3" w14:textId="77777777" w:rsidR="00D21B3C" w:rsidRDefault="00D21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C7B9C" w:rsidRDefault="003C7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C7B9C" w:rsidRDefault="003C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A5402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834F18"/>
    <w:multiLevelType w:val="hybridMultilevel"/>
    <w:tmpl w:val="46A6B948"/>
    <w:lvl w:ilvl="0" w:tplc="0809000F">
      <w:start w:val="1"/>
      <w:numFmt w:val="decimal"/>
      <w:lvlText w:val="%1."/>
      <w:lvlJc w:val="left"/>
      <w:pPr>
        <w:ind w:left="771" w:hanging="360"/>
      </w:pPr>
    </w:lvl>
    <w:lvl w:ilvl="1" w:tplc="08090019" w:tentative="1">
      <w:start w:val="1"/>
      <w:numFmt w:val="lowerLetter"/>
      <w:lvlText w:val="%2."/>
      <w:lvlJc w:val="left"/>
      <w:pPr>
        <w:ind w:left="1491" w:hanging="360"/>
      </w:pPr>
    </w:lvl>
    <w:lvl w:ilvl="2" w:tplc="0809001B" w:tentative="1">
      <w:start w:val="1"/>
      <w:numFmt w:val="lowerRoman"/>
      <w:lvlText w:val="%3."/>
      <w:lvlJc w:val="right"/>
      <w:pPr>
        <w:ind w:left="2211" w:hanging="180"/>
      </w:pPr>
    </w:lvl>
    <w:lvl w:ilvl="3" w:tplc="0809000F" w:tentative="1">
      <w:start w:val="1"/>
      <w:numFmt w:val="decimal"/>
      <w:lvlText w:val="%4."/>
      <w:lvlJc w:val="left"/>
      <w:pPr>
        <w:ind w:left="2931" w:hanging="360"/>
      </w:pPr>
    </w:lvl>
    <w:lvl w:ilvl="4" w:tplc="08090019" w:tentative="1">
      <w:start w:val="1"/>
      <w:numFmt w:val="lowerLetter"/>
      <w:lvlText w:val="%5."/>
      <w:lvlJc w:val="left"/>
      <w:pPr>
        <w:ind w:left="3651" w:hanging="360"/>
      </w:pPr>
    </w:lvl>
    <w:lvl w:ilvl="5" w:tplc="0809001B" w:tentative="1">
      <w:start w:val="1"/>
      <w:numFmt w:val="lowerRoman"/>
      <w:lvlText w:val="%6."/>
      <w:lvlJc w:val="right"/>
      <w:pPr>
        <w:ind w:left="4371" w:hanging="180"/>
      </w:pPr>
    </w:lvl>
    <w:lvl w:ilvl="6" w:tplc="0809000F" w:tentative="1">
      <w:start w:val="1"/>
      <w:numFmt w:val="decimal"/>
      <w:lvlText w:val="%7."/>
      <w:lvlJc w:val="left"/>
      <w:pPr>
        <w:ind w:left="5091" w:hanging="360"/>
      </w:pPr>
    </w:lvl>
    <w:lvl w:ilvl="7" w:tplc="08090019" w:tentative="1">
      <w:start w:val="1"/>
      <w:numFmt w:val="lowerLetter"/>
      <w:lvlText w:val="%8."/>
      <w:lvlJc w:val="left"/>
      <w:pPr>
        <w:ind w:left="5811" w:hanging="360"/>
      </w:pPr>
    </w:lvl>
    <w:lvl w:ilvl="8" w:tplc="0809001B" w:tentative="1">
      <w:start w:val="1"/>
      <w:numFmt w:val="lowerRoman"/>
      <w:lvlText w:val="%9."/>
      <w:lvlJc w:val="right"/>
      <w:pPr>
        <w:ind w:left="6531"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9" w15:restartNumberingAfterBreak="0">
    <w:nsid w:val="5D9D2292"/>
    <w:multiLevelType w:val="hybridMultilevel"/>
    <w:tmpl w:val="C65C69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B597892"/>
    <w:multiLevelType w:val="hybridMultilevel"/>
    <w:tmpl w:val="ABE4B85E"/>
    <w:lvl w:ilvl="0" w:tplc="0809000F">
      <w:start w:val="1"/>
      <w:numFmt w:val="decimal"/>
      <w:lvlText w:val="%1."/>
      <w:lvlJc w:val="left"/>
      <w:pPr>
        <w:ind w:left="771" w:hanging="360"/>
      </w:pPr>
    </w:lvl>
    <w:lvl w:ilvl="1" w:tplc="08090019" w:tentative="1">
      <w:start w:val="1"/>
      <w:numFmt w:val="lowerLetter"/>
      <w:lvlText w:val="%2."/>
      <w:lvlJc w:val="left"/>
      <w:pPr>
        <w:ind w:left="1491" w:hanging="360"/>
      </w:pPr>
    </w:lvl>
    <w:lvl w:ilvl="2" w:tplc="0809001B" w:tentative="1">
      <w:start w:val="1"/>
      <w:numFmt w:val="lowerRoman"/>
      <w:lvlText w:val="%3."/>
      <w:lvlJc w:val="right"/>
      <w:pPr>
        <w:ind w:left="2211" w:hanging="180"/>
      </w:pPr>
    </w:lvl>
    <w:lvl w:ilvl="3" w:tplc="0809000F" w:tentative="1">
      <w:start w:val="1"/>
      <w:numFmt w:val="decimal"/>
      <w:lvlText w:val="%4."/>
      <w:lvlJc w:val="left"/>
      <w:pPr>
        <w:ind w:left="2931" w:hanging="360"/>
      </w:pPr>
    </w:lvl>
    <w:lvl w:ilvl="4" w:tplc="08090019" w:tentative="1">
      <w:start w:val="1"/>
      <w:numFmt w:val="lowerLetter"/>
      <w:lvlText w:val="%5."/>
      <w:lvlJc w:val="left"/>
      <w:pPr>
        <w:ind w:left="3651" w:hanging="360"/>
      </w:pPr>
    </w:lvl>
    <w:lvl w:ilvl="5" w:tplc="0809001B" w:tentative="1">
      <w:start w:val="1"/>
      <w:numFmt w:val="lowerRoman"/>
      <w:lvlText w:val="%6."/>
      <w:lvlJc w:val="right"/>
      <w:pPr>
        <w:ind w:left="4371" w:hanging="180"/>
      </w:pPr>
    </w:lvl>
    <w:lvl w:ilvl="6" w:tplc="0809000F" w:tentative="1">
      <w:start w:val="1"/>
      <w:numFmt w:val="decimal"/>
      <w:lvlText w:val="%7."/>
      <w:lvlJc w:val="left"/>
      <w:pPr>
        <w:ind w:left="5091" w:hanging="360"/>
      </w:pPr>
    </w:lvl>
    <w:lvl w:ilvl="7" w:tplc="08090019" w:tentative="1">
      <w:start w:val="1"/>
      <w:numFmt w:val="lowerLetter"/>
      <w:lvlText w:val="%8."/>
      <w:lvlJc w:val="left"/>
      <w:pPr>
        <w:ind w:left="5811" w:hanging="360"/>
      </w:pPr>
    </w:lvl>
    <w:lvl w:ilvl="8" w:tplc="0809001B" w:tentative="1">
      <w:start w:val="1"/>
      <w:numFmt w:val="lowerRoman"/>
      <w:lvlText w:val="%9."/>
      <w:lvlJc w:val="right"/>
      <w:pPr>
        <w:ind w:left="6531" w:hanging="180"/>
      </w:pPr>
    </w:lvl>
  </w:abstractNum>
  <w:abstractNum w:abstractNumId="13"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2"/>
  </w:num>
  <w:num w:numId="6">
    <w:abstractNumId w:val="2"/>
  </w:num>
  <w:num w:numId="7">
    <w:abstractNumId w:val="7"/>
  </w:num>
  <w:num w:numId="8">
    <w:abstractNumId w:val="5"/>
  </w:num>
  <w:num w:numId="9">
    <w:abstractNumId w:val="3"/>
  </w:num>
  <w:num w:numId="10">
    <w:abstractNumId w:val="6"/>
  </w:num>
  <w:num w:numId="11">
    <w:abstractNumId w:val="10"/>
  </w:num>
  <w:num w:numId="12">
    <w:abstractNumId w:val="13"/>
  </w:num>
  <w:num w:numId="13">
    <w:abstractNumId w:val="8"/>
  </w:num>
  <w:num w:numId="14">
    <w:abstractNumId w:val="9"/>
  </w:num>
  <w:num w:numId="15">
    <w:abstractNumId w:val="4"/>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2"/>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31"/>
    <w:rsid w:val="000023FF"/>
    <w:rsid w:val="00002DEA"/>
    <w:rsid w:val="000036A6"/>
    <w:rsid w:val="00005DCE"/>
    <w:rsid w:val="000111D2"/>
    <w:rsid w:val="000114C9"/>
    <w:rsid w:val="0001187A"/>
    <w:rsid w:val="000132C5"/>
    <w:rsid w:val="00014EB2"/>
    <w:rsid w:val="00022E3E"/>
    <w:rsid w:val="0002432C"/>
    <w:rsid w:val="00024449"/>
    <w:rsid w:val="00027AC6"/>
    <w:rsid w:val="00030C2C"/>
    <w:rsid w:val="0003200D"/>
    <w:rsid w:val="00033397"/>
    <w:rsid w:val="00033776"/>
    <w:rsid w:val="0003447A"/>
    <w:rsid w:val="00035909"/>
    <w:rsid w:val="00035BDF"/>
    <w:rsid w:val="0003660B"/>
    <w:rsid w:val="00036F6A"/>
    <w:rsid w:val="00037CC5"/>
    <w:rsid w:val="00040095"/>
    <w:rsid w:val="00040A7C"/>
    <w:rsid w:val="000430B7"/>
    <w:rsid w:val="0004358A"/>
    <w:rsid w:val="000442AB"/>
    <w:rsid w:val="00046342"/>
    <w:rsid w:val="00051834"/>
    <w:rsid w:val="00052794"/>
    <w:rsid w:val="0005328A"/>
    <w:rsid w:val="00053ADC"/>
    <w:rsid w:val="00054A22"/>
    <w:rsid w:val="00054E52"/>
    <w:rsid w:val="00056C93"/>
    <w:rsid w:val="00061661"/>
    <w:rsid w:val="00062023"/>
    <w:rsid w:val="00062366"/>
    <w:rsid w:val="00063179"/>
    <w:rsid w:val="00063B53"/>
    <w:rsid w:val="00064AC2"/>
    <w:rsid w:val="000655A6"/>
    <w:rsid w:val="000714B9"/>
    <w:rsid w:val="000716B4"/>
    <w:rsid w:val="0007284F"/>
    <w:rsid w:val="00072B00"/>
    <w:rsid w:val="00073CFC"/>
    <w:rsid w:val="00073D3F"/>
    <w:rsid w:val="00076E7B"/>
    <w:rsid w:val="00077F30"/>
    <w:rsid w:val="00080512"/>
    <w:rsid w:val="00081A6D"/>
    <w:rsid w:val="000849E4"/>
    <w:rsid w:val="00084B14"/>
    <w:rsid w:val="000861A9"/>
    <w:rsid w:val="00086383"/>
    <w:rsid w:val="00086B15"/>
    <w:rsid w:val="000871F7"/>
    <w:rsid w:val="0009038A"/>
    <w:rsid w:val="00090768"/>
    <w:rsid w:val="00092971"/>
    <w:rsid w:val="000949F5"/>
    <w:rsid w:val="00096C65"/>
    <w:rsid w:val="000A036A"/>
    <w:rsid w:val="000A0609"/>
    <w:rsid w:val="000A0ABD"/>
    <w:rsid w:val="000A365D"/>
    <w:rsid w:val="000A530C"/>
    <w:rsid w:val="000A580B"/>
    <w:rsid w:val="000A625B"/>
    <w:rsid w:val="000A68F3"/>
    <w:rsid w:val="000B3C23"/>
    <w:rsid w:val="000B4421"/>
    <w:rsid w:val="000B4E56"/>
    <w:rsid w:val="000B5C4E"/>
    <w:rsid w:val="000B5DA3"/>
    <w:rsid w:val="000C034B"/>
    <w:rsid w:val="000C2025"/>
    <w:rsid w:val="000C47C3"/>
    <w:rsid w:val="000C74B0"/>
    <w:rsid w:val="000D0160"/>
    <w:rsid w:val="000D285C"/>
    <w:rsid w:val="000D2BDD"/>
    <w:rsid w:val="000D2E76"/>
    <w:rsid w:val="000D58AB"/>
    <w:rsid w:val="000D6DAB"/>
    <w:rsid w:val="000D6EE8"/>
    <w:rsid w:val="000D6EF5"/>
    <w:rsid w:val="000E0223"/>
    <w:rsid w:val="000E1F49"/>
    <w:rsid w:val="000E2A25"/>
    <w:rsid w:val="000E5A4C"/>
    <w:rsid w:val="000F0311"/>
    <w:rsid w:val="000F3036"/>
    <w:rsid w:val="000F3654"/>
    <w:rsid w:val="000F5901"/>
    <w:rsid w:val="001014EA"/>
    <w:rsid w:val="00101CD8"/>
    <w:rsid w:val="001032BC"/>
    <w:rsid w:val="00104BC6"/>
    <w:rsid w:val="00104D53"/>
    <w:rsid w:val="001064E7"/>
    <w:rsid w:val="0010739B"/>
    <w:rsid w:val="0011088B"/>
    <w:rsid w:val="0011169A"/>
    <w:rsid w:val="00114E2C"/>
    <w:rsid w:val="00115059"/>
    <w:rsid w:val="00116E0D"/>
    <w:rsid w:val="001230EC"/>
    <w:rsid w:val="00126CA6"/>
    <w:rsid w:val="00131BA3"/>
    <w:rsid w:val="00133525"/>
    <w:rsid w:val="00140641"/>
    <w:rsid w:val="00141DDF"/>
    <w:rsid w:val="0014598F"/>
    <w:rsid w:val="00146F6E"/>
    <w:rsid w:val="00153B77"/>
    <w:rsid w:val="0015405E"/>
    <w:rsid w:val="00155597"/>
    <w:rsid w:val="00155BD8"/>
    <w:rsid w:val="00156509"/>
    <w:rsid w:val="00160C2A"/>
    <w:rsid w:val="001614E1"/>
    <w:rsid w:val="00161A9C"/>
    <w:rsid w:val="0016378A"/>
    <w:rsid w:val="00163A89"/>
    <w:rsid w:val="00163A9B"/>
    <w:rsid w:val="00164651"/>
    <w:rsid w:val="00164CCE"/>
    <w:rsid w:val="00165910"/>
    <w:rsid w:val="0016634F"/>
    <w:rsid w:val="0016708D"/>
    <w:rsid w:val="00171B5B"/>
    <w:rsid w:val="00173B76"/>
    <w:rsid w:val="00173E53"/>
    <w:rsid w:val="001765DB"/>
    <w:rsid w:val="00176C55"/>
    <w:rsid w:val="00177347"/>
    <w:rsid w:val="00177BF7"/>
    <w:rsid w:val="0018295B"/>
    <w:rsid w:val="00183737"/>
    <w:rsid w:val="001875B9"/>
    <w:rsid w:val="00193FD4"/>
    <w:rsid w:val="001940D3"/>
    <w:rsid w:val="00194F3B"/>
    <w:rsid w:val="00195224"/>
    <w:rsid w:val="001A0787"/>
    <w:rsid w:val="001A0988"/>
    <w:rsid w:val="001A2096"/>
    <w:rsid w:val="001A4943"/>
    <w:rsid w:val="001A4C42"/>
    <w:rsid w:val="001A4E68"/>
    <w:rsid w:val="001A6573"/>
    <w:rsid w:val="001A6CC6"/>
    <w:rsid w:val="001B39C0"/>
    <w:rsid w:val="001B5788"/>
    <w:rsid w:val="001B6EAE"/>
    <w:rsid w:val="001C071F"/>
    <w:rsid w:val="001C21C3"/>
    <w:rsid w:val="001C2FEA"/>
    <w:rsid w:val="001C302E"/>
    <w:rsid w:val="001C54B3"/>
    <w:rsid w:val="001C66AA"/>
    <w:rsid w:val="001D02C2"/>
    <w:rsid w:val="001D03D7"/>
    <w:rsid w:val="001D04A1"/>
    <w:rsid w:val="001D13F5"/>
    <w:rsid w:val="001D1A91"/>
    <w:rsid w:val="001D1F9D"/>
    <w:rsid w:val="001D26C7"/>
    <w:rsid w:val="001D7DBE"/>
    <w:rsid w:val="001E67AD"/>
    <w:rsid w:val="001F04F9"/>
    <w:rsid w:val="001F0C1D"/>
    <w:rsid w:val="001F1132"/>
    <w:rsid w:val="001F168B"/>
    <w:rsid w:val="001F1C24"/>
    <w:rsid w:val="001F2513"/>
    <w:rsid w:val="001F2DAD"/>
    <w:rsid w:val="001F55DF"/>
    <w:rsid w:val="001F6D59"/>
    <w:rsid w:val="001F7F82"/>
    <w:rsid w:val="00200328"/>
    <w:rsid w:val="00203852"/>
    <w:rsid w:val="00203F71"/>
    <w:rsid w:val="00204C29"/>
    <w:rsid w:val="00205811"/>
    <w:rsid w:val="00205980"/>
    <w:rsid w:val="002061A9"/>
    <w:rsid w:val="0021106A"/>
    <w:rsid w:val="002124DC"/>
    <w:rsid w:val="0021540E"/>
    <w:rsid w:val="00217C8C"/>
    <w:rsid w:val="002206B8"/>
    <w:rsid w:val="002221BA"/>
    <w:rsid w:val="00222473"/>
    <w:rsid w:val="00232AB1"/>
    <w:rsid w:val="002347A2"/>
    <w:rsid w:val="00234C52"/>
    <w:rsid w:val="002351F2"/>
    <w:rsid w:val="00245595"/>
    <w:rsid w:val="00245EC7"/>
    <w:rsid w:val="00246D97"/>
    <w:rsid w:val="00247926"/>
    <w:rsid w:val="00251005"/>
    <w:rsid w:val="00251DA6"/>
    <w:rsid w:val="00255B0B"/>
    <w:rsid w:val="00261CC0"/>
    <w:rsid w:val="0026539A"/>
    <w:rsid w:val="00265BAA"/>
    <w:rsid w:val="00266B46"/>
    <w:rsid w:val="002675F0"/>
    <w:rsid w:val="002711F3"/>
    <w:rsid w:val="00274D2E"/>
    <w:rsid w:val="002753CE"/>
    <w:rsid w:val="00275C59"/>
    <w:rsid w:val="00276EE4"/>
    <w:rsid w:val="0027749C"/>
    <w:rsid w:val="00280FE7"/>
    <w:rsid w:val="00281E7C"/>
    <w:rsid w:val="00282984"/>
    <w:rsid w:val="00282B12"/>
    <w:rsid w:val="002840E5"/>
    <w:rsid w:val="0028457E"/>
    <w:rsid w:val="00284928"/>
    <w:rsid w:val="00285078"/>
    <w:rsid w:val="002854B1"/>
    <w:rsid w:val="002866ED"/>
    <w:rsid w:val="00287B01"/>
    <w:rsid w:val="0029054B"/>
    <w:rsid w:val="002907FD"/>
    <w:rsid w:val="00291D59"/>
    <w:rsid w:val="00293798"/>
    <w:rsid w:val="00294126"/>
    <w:rsid w:val="00294D34"/>
    <w:rsid w:val="00294DCD"/>
    <w:rsid w:val="00297222"/>
    <w:rsid w:val="002A50DA"/>
    <w:rsid w:val="002A603C"/>
    <w:rsid w:val="002A769C"/>
    <w:rsid w:val="002A79F8"/>
    <w:rsid w:val="002A7A2F"/>
    <w:rsid w:val="002B1D7E"/>
    <w:rsid w:val="002B252A"/>
    <w:rsid w:val="002B6339"/>
    <w:rsid w:val="002B6DF9"/>
    <w:rsid w:val="002C0C4F"/>
    <w:rsid w:val="002C2F95"/>
    <w:rsid w:val="002C4C0C"/>
    <w:rsid w:val="002C6A2D"/>
    <w:rsid w:val="002C6B80"/>
    <w:rsid w:val="002C7B3F"/>
    <w:rsid w:val="002D0940"/>
    <w:rsid w:val="002D1D3F"/>
    <w:rsid w:val="002D2E22"/>
    <w:rsid w:val="002D3BC5"/>
    <w:rsid w:val="002D4428"/>
    <w:rsid w:val="002D4678"/>
    <w:rsid w:val="002D5BCC"/>
    <w:rsid w:val="002D6F6F"/>
    <w:rsid w:val="002E00EE"/>
    <w:rsid w:val="002E07CC"/>
    <w:rsid w:val="002E210D"/>
    <w:rsid w:val="002E277A"/>
    <w:rsid w:val="002E36CF"/>
    <w:rsid w:val="002E389B"/>
    <w:rsid w:val="002E403F"/>
    <w:rsid w:val="002E4080"/>
    <w:rsid w:val="002E5CF2"/>
    <w:rsid w:val="002F0900"/>
    <w:rsid w:val="002F45A5"/>
    <w:rsid w:val="002F6571"/>
    <w:rsid w:val="002F6F2B"/>
    <w:rsid w:val="002F7647"/>
    <w:rsid w:val="00302805"/>
    <w:rsid w:val="00305920"/>
    <w:rsid w:val="003070DF"/>
    <w:rsid w:val="00311230"/>
    <w:rsid w:val="00312E65"/>
    <w:rsid w:val="003132F5"/>
    <w:rsid w:val="00313D73"/>
    <w:rsid w:val="003149B9"/>
    <w:rsid w:val="00315011"/>
    <w:rsid w:val="003172DC"/>
    <w:rsid w:val="003228F5"/>
    <w:rsid w:val="00322C1C"/>
    <w:rsid w:val="00323B17"/>
    <w:rsid w:val="00324FAE"/>
    <w:rsid w:val="003255A0"/>
    <w:rsid w:val="00326C69"/>
    <w:rsid w:val="0033027C"/>
    <w:rsid w:val="00331C00"/>
    <w:rsid w:val="00331D8F"/>
    <w:rsid w:val="00332C66"/>
    <w:rsid w:val="003343B9"/>
    <w:rsid w:val="00335709"/>
    <w:rsid w:val="003378AE"/>
    <w:rsid w:val="00340356"/>
    <w:rsid w:val="0034052F"/>
    <w:rsid w:val="00340838"/>
    <w:rsid w:val="0034305A"/>
    <w:rsid w:val="00343A0D"/>
    <w:rsid w:val="00343ECF"/>
    <w:rsid w:val="0034417E"/>
    <w:rsid w:val="00344FFE"/>
    <w:rsid w:val="0034584C"/>
    <w:rsid w:val="00345DDF"/>
    <w:rsid w:val="00345FF6"/>
    <w:rsid w:val="003473BA"/>
    <w:rsid w:val="0034751F"/>
    <w:rsid w:val="00347CE0"/>
    <w:rsid w:val="0035025E"/>
    <w:rsid w:val="00350942"/>
    <w:rsid w:val="0035462D"/>
    <w:rsid w:val="00355AAB"/>
    <w:rsid w:val="00357A83"/>
    <w:rsid w:val="00360AA9"/>
    <w:rsid w:val="00361696"/>
    <w:rsid w:val="003640D5"/>
    <w:rsid w:val="0036481F"/>
    <w:rsid w:val="00366EFA"/>
    <w:rsid w:val="00372638"/>
    <w:rsid w:val="00373592"/>
    <w:rsid w:val="0037554F"/>
    <w:rsid w:val="00375555"/>
    <w:rsid w:val="0037610B"/>
    <w:rsid w:val="003765B8"/>
    <w:rsid w:val="003765C2"/>
    <w:rsid w:val="00377199"/>
    <w:rsid w:val="00380718"/>
    <w:rsid w:val="003819B3"/>
    <w:rsid w:val="00383106"/>
    <w:rsid w:val="0038340B"/>
    <w:rsid w:val="00383BAA"/>
    <w:rsid w:val="0038687C"/>
    <w:rsid w:val="00387858"/>
    <w:rsid w:val="003879EA"/>
    <w:rsid w:val="00391760"/>
    <w:rsid w:val="00391C5D"/>
    <w:rsid w:val="003920DF"/>
    <w:rsid w:val="00396919"/>
    <w:rsid w:val="003A0483"/>
    <w:rsid w:val="003A07B8"/>
    <w:rsid w:val="003A3481"/>
    <w:rsid w:val="003A35A8"/>
    <w:rsid w:val="003A4404"/>
    <w:rsid w:val="003A4A28"/>
    <w:rsid w:val="003A4D1B"/>
    <w:rsid w:val="003A5390"/>
    <w:rsid w:val="003A5B1B"/>
    <w:rsid w:val="003A5FE3"/>
    <w:rsid w:val="003B076D"/>
    <w:rsid w:val="003B0D81"/>
    <w:rsid w:val="003B208F"/>
    <w:rsid w:val="003B2FED"/>
    <w:rsid w:val="003B3719"/>
    <w:rsid w:val="003B4A2F"/>
    <w:rsid w:val="003B5BAD"/>
    <w:rsid w:val="003B6271"/>
    <w:rsid w:val="003B6566"/>
    <w:rsid w:val="003B7075"/>
    <w:rsid w:val="003B75B4"/>
    <w:rsid w:val="003C01C7"/>
    <w:rsid w:val="003C0C07"/>
    <w:rsid w:val="003C198E"/>
    <w:rsid w:val="003C3971"/>
    <w:rsid w:val="003C458E"/>
    <w:rsid w:val="003C7B9C"/>
    <w:rsid w:val="003D0C71"/>
    <w:rsid w:val="003D2CBF"/>
    <w:rsid w:val="003D4E29"/>
    <w:rsid w:val="003D649C"/>
    <w:rsid w:val="003D6B88"/>
    <w:rsid w:val="003D70BF"/>
    <w:rsid w:val="003D7ACA"/>
    <w:rsid w:val="003D7EFE"/>
    <w:rsid w:val="003E0648"/>
    <w:rsid w:val="003E093A"/>
    <w:rsid w:val="003E1824"/>
    <w:rsid w:val="003E1C53"/>
    <w:rsid w:val="003E21BC"/>
    <w:rsid w:val="003E390C"/>
    <w:rsid w:val="003E5B1D"/>
    <w:rsid w:val="003E64D1"/>
    <w:rsid w:val="003E7753"/>
    <w:rsid w:val="003F0947"/>
    <w:rsid w:val="003F1853"/>
    <w:rsid w:val="003F1D5B"/>
    <w:rsid w:val="003F6264"/>
    <w:rsid w:val="00400FB7"/>
    <w:rsid w:val="00403DDB"/>
    <w:rsid w:val="00403EE3"/>
    <w:rsid w:val="00404014"/>
    <w:rsid w:val="004040C3"/>
    <w:rsid w:val="00404708"/>
    <w:rsid w:val="004050EA"/>
    <w:rsid w:val="004059B2"/>
    <w:rsid w:val="0040629F"/>
    <w:rsid w:val="00406750"/>
    <w:rsid w:val="00406E67"/>
    <w:rsid w:val="004074C0"/>
    <w:rsid w:val="00410053"/>
    <w:rsid w:val="004116EB"/>
    <w:rsid w:val="00412D16"/>
    <w:rsid w:val="0041699A"/>
    <w:rsid w:val="00420742"/>
    <w:rsid w:val="00421682"/>
    <w:rsid w:val="00423334"/>
    <w:rsid w:val="00424206"/>
    <w:rsid w:val="00424339"/>
    <w:rsid w:val="00424791"/>
    <w:rsid w:val="0043171B"/>
    <w:rsid w:val="00432379"/>
    <w:rsid w:val="00433797"/>
    <w:rsid w:val="00434540"/>
    <w:rsid w:val="004345EC"/>
    <w:rsid w:val="00434E69"/>
    <w:rsid w:val="0043541E"/>
    <w:rsid w:val="0043690E"/>
    <w:rsid w:val="004424EE"/>
    <w:rsid w:val="004424F4"/>
    <w:rsid w:val="00443070"/>
    <w:rsid w:val="00443B1F"/>
    <w:rsid w:val="00444B82"/>
    <w:rsid w:val="00445ED0"/>
    <w:rsid w:val="00447429"/>
    <w:rsid w:val="004509C1"/>
    <w:rsid w:val="00450B2E"/>
    <w:rsid w:val="00451091"/>
    <w:rsid w:val="0045165B"/>
    <w:rsid w:val="00452727"/>
    <w:rsid w:val="00455715"/>
    <w:rsid w:val="00456CF5"/>
    <w:rsid w:val="00460045"/>
    <w:rsid w:val="004634D0"/>
    <w:rsid w:val="004640F5"/>
    <w:rsid w:val="00465B61"/>
    <w:rsid w:val="00470270"/>
    <w:rsid w:val="0047076F"/>
    <w:rsid w:val="00471049"/>
    <w:rsid w:val="0047139B"/>
    <w:rsid w:val="00471735"/>
    <w:rsid w:val="00471DAE"/>
    <w:rsid w:val="00472499"/>
    <w:rsid w:val="004769BD"/>
    <w:rsid w:val="00477FCB"/>
    <w:rsid w:val="00481264"/>
    <w:rsid w:val="004826A9"/>
    <w:rsid w:val="00482AD8"/>
    <w:rsid w:val="004837BD"/>
    <w:rsid w:val="00483C8B"/>
    <w:rsid w:val="00484657"/>
    <w:rsid w:val="00484DEE"/>
    <w:rsid w:val="00485D56"/>
    <w:rsid w:val="00485FF7"/>
    <w:rsid w:val="00487194"/>
    <w:rsid w:val="0048761C"/>
    <w:rsid w:val="00492D20"/>
    <w:rsid w:val="00494571"/>
    <w:rsid w:val="00495AE6"/>
    <w:rsid w:val="00496011"/>
    <w:rsid w:val="00496ACE"/>
    <w:rsid w:val="004A009B"/>
    <w:rsid w:val="004A22C7"/>
    <w:rsid w:val="004A33F5"/>
    <w:rsid w:val="004A3B47"/>
    <w:rsid w:val="004A3FB0"/>
    <w:rsid w:val="004A67E0"/>
    <w:rsid w:val="004B1311"/>
    <w:rsid w:val="004B2839"/>
    <w:rsid w:val="004B2E91"/>
    <w:rsid w:val="004B3DF9"/>
    <w:rsid w:val="004B40A3"/>
    <w:rsid w:val="004B6798"/>
    <w:rsid w:val="004B7258"/>
    <w:rsid w:val="004B7AF5"/>
    <w:rsid w:val="004C1601"/>
    <w:rsid w:val="004C1B4D"/>
    <w:rsid w:val="004C2495"/>
    <w:rsid w:val="004C3099"/>
    <w:rsid w:val="004C3AF8"/>
    <w:rsid w:val="004C5414"/>
    <w:rsid w:val="004C5BBF"/>
    <w:rsid w:val="004C6E30"/>
    <w:rsid w:val="004C790A"/>
    <w:rsid w:val="004C7B37"/>
    <w:rsid w:val="004C7CDB"/>
    <w:rsid w:val="004D3578"/>
    <w:rsid w:val="004D3827"/>
    <w:rsid w:val="004D4338"/>
    <w:rsid w:val="004D6678"/>
    <w:rsid w:val="004D7D06"/>
    <w:rsid w:val="004E0736"/>
    <w:rsid w:val="004E0D49"/>
    <w:rsid w:val="004E16A8"/>
    <w:rsid w:val="004E17C7"/>
    <w:rsid w:val="004E206C"/>
    <w:rsid w:val="004E213A"/>
    <w:rsid w:val="004E2A76"/>
    <w:rsid w:val="004E2D77"/>
    <w:rsid w:val="004E2ECD"/>
    <w:rsid w:val="004E6ABB"/>
    <w:rsid w:val="004E6D0A"/>
    <w:rsid w:val="004E7FD6"/>
    <w:rsid w:val="004F0988"/>
    <w:rsid w:val="004F178B"/>
    <w:rsid w:val="004F24E4"/>
    <w:rsid w:val="004F29F1"/>
    <w:rsid w:val="004F3340"/>
    <w:rsid w:val="004F38B7"/>
    <w:rsid w:val="004F3E3D"/>
    <w:rsid w:val="004F4507"/>
    <w:rsid w:val="004F4C70"/>
    <w:rsid w:val="004F5942"/>
    <w:rsid w:val="00500038"/>
    <w:rsid w:val="00500407"/>
    <w:rsid w:val="005017D8"/>
    <w:rsid w:val="00502961"/>
    <w:rsid w:val="0050313F"/>
    <w:rsid w:val="005048DF"/>
    <w:rsid w:val="005069FD"/>
    <w:rsid w:val="00507DA2"/>
    <w:rsid w:val="00511227"/>
    <w:rsid w:val="005117A5"/>
    <w:rsid w:val="00512BB3"/>
    <w:rsid w:val="005145E4"/>
    <w:rsid w:val="0051539E"/>
    <w:rsid w:val="00516EA3"/>
    <w:rsid w:val="005228BF"/>
    <w:rsid w:val="00525D6C"/>
    <w:rsid w:val="00531474"/>
    <w:rsid w:val="005323BD"/>
    <w:rsid w:val="0053388B"/>
    <w:rsid w:val="005345D1"/>
    <w:rsid w:val="00535773"/>
    <w:rsid w:val="00537255"/>
    <w:rsid w:val="005377A4"/>
    <w:rsid w:val="0053790B"/>
    <w:rsid w:val="00537BFA"/>
    <w:rsid w:val="00543E6C"/>
    <w:rsid w:val="005455F7"/>
    <w:rsid w:val="00546DF1"/>
    <w:rsid w:val="005513D3"/>
    <w:rsid w:val="00552DD8"/>
    <w:rsid w:val="00553947"/>
    <w:rsid w:val="00554605"/>
    <w:rsid w:val="00554FE1"/>
    <w:rsid w:val="00555723"/>
    <w:rsid w:val="00560943"/>
    <w:rsid w:val="00563D8A"/>
    <w:rsid w:val="00565087"/>
    <w:rsid w:val="0056547E"/>
    <w:rsid w:val="00565F3D"/>
    <w:rsid w:val="00570ED1"/>
    <w:rsid w:val="0057261C"/>
    <w:rsid w:val="0057290E"/>
    <w:rsid w:val="00572E14"/>
    <w:rsid w:val="005742A4"/>
    <w:rsid w:val="005743C8"/>
    <w:rsid w:val="0057554C"/>
    <w:rsid w:val="00577EDD"/>
    <w:rsid w:val="00577FB6"/>
    <w:rsid w:val="00580C3D"/>
    <w:rsid w:val="00582852"/>
    <w:rsid w:val="00582C3B"/>
    <w:rsid w:val="005837C8"/>
    <w:rsid w:val="005855BF"/>
    <w:rsid w:val="00585E08"/>
    <w:rsid w:val="00586161"/>
    <w:rsid w:val="005861FD"/>
    <w:rsid w:val="005862CD"/>
    <w:rsid w:val="00587041"/>
    <w:rsid w:val="00587D12"/>
    <w:rsid w:val="005922F3"/>
    <w:rsid w:val="0059436B"/>
    <w:rsid w:val="005966DE"/>
    <w:rsid w:val="005973BE"/>
    <w:rsid w:val="005A063B"/>
    <w:rsid w:val="005A4164"/>
    <w:rsid w:val="005A43C5"/>
    <w:rsid w:val="005A5986"/>
    <w:rsid w:val="005A5D1C"/>
    <w:rsid w:val="005B0DCA"/>
    <w:rsid w:val="005B1111"/>
    <w:rsid w:val="005B1FF5"/>
    <w:rsid w:val="005B2FAD"/>
    <w:rsid w:val="005B34C7"/>
    <w:rsid w:val="005C07DC"/>
    <w:rsid w:val="005C3C55"/>
    <w:rsid w:val="005C5712"/>
    <w:rsid w:val="005C5EAF"/>
    <w:rsid w:val="005C65C5"/>
    <w:rsid w:val="005C68F0"/>
    <w:rsid w:val="005C6DEC"/>
    <w:rsid w:val="005C7AB1"/>
    <w:rsid w:val="005D0294"/>
    <w:rsid w:val="005D0667"/>
    <w:rsid w:val="005D1B39"/>
    <w:rsid w:val="005D2E01"/>
    <w:rsid w:val="005D32A3"/>
    <w:rsid w:val="005D4815"/>
    <w:rsid w:val="005D5AE3"/>
    <w:rsid w:val="005D5FE0"/>
    <w:rsid w:val="005D6E3E"/>
    <w:rsid w:val="005D7526"/>
    <w:rsid w:val="005E0188"/>
    <w:rsid w:val="005E1B49"/>
    <w:rsid w:val="005E21F8"/>
    <w:rsid w:val="005E40C8"/>
    <w:rsid w:val="005E4D0C"/>
    <w:rsid w:val="005E69AE"/>
    <w:rsid w:val="005E6C7E"/>
    <w:rsid w:val="005E7850"/>
    <w:rsid w:val="005F2084"/>
    <w:rsid w:val="005F2795"/>
    <w:rsid w:val="005F3AB5"/>
    <w:rsid w:val="005F4A06"/>
    <w:rsid w:val="005F5250"/>
    <w:rsid w:val="005F6366"/>
    <w:rsid w:val="005F64D0"/>
    <w:rsid w:val="005F6F36"/>
    <w:rsid w:val="006002E3"/>
    <w:rsid w:val="006008B9"/>
    <w:rsid w:val="00601D80"/>
    <w:rsid w:val="00602582"/>
    <w:rsid w:val="00602AEA"/>
    <w:rsid w:val="00603331"/>
    <w:rsid w:val="006078BE"/>
    <w:rsid w:val="00607E3C"/>
    <w:rsid w:val="00610107"/>
    <w:rsid w:val="0061146F"/>
    <w:rsid w:val="006124D7"/>
    <w:rsid w:val="00613950"/>
    <w:rsid w:val="00614FDF"/>
    <w:rsid w:val="006157DF"/>
    <w:rsid w:val="006161E6"/>
    <w:rsid w:val="00617113"/>
    <w:rsid w:val="00617905"/>
    <w:rsid w:val="0062109D"/>
    <w:rsid w:val="006212AD"/>
    <w:rsid w:val="00623782"/>
    <w:rsid w:val="006246A7"/>
    <w:rsid w:val="0062595A"/>
    <w:rsid w:val="00630324"/>
    <w:rsid w:val="006310C0"/>
    <w:rsid w:val="006319C6"/>
    <w:rsid w:val="0063543D"/>
    <w:rsid w:val="00635BAA"/>
    <w:rsid w:val="00636B11"/>
    <w:rsid w:val="00637267"/>
    <w:rsid w:val="00640FF6"/>
    <w:rsid w:val="006432CB"/>
    <w:rsid w:val="00645891"/>
    <w:rsid w:val="00646355"/>
    <w:rsid w:val="00646A2F"/>
    <w:rsid w:val="00646C49"/>
    <w:rsid w:val="00647114"/>
    <w:rsid w:val="0065057E"/>
    <w:rsid w:val="0065271E"/>
    <w:rsid w:val="006534B6"/>
    <w:rsid w:val="00653CB4"/>
    <w:rsid w:val="0065577E"/>
    <w:rsid w:val="00660C7B"/>
    <w:rsid w:val="00660F30"/>
    <w:rsid w:val="0066115B"/>
    <w:rsid w:val="00661381"/>
    <w:rsid w:val="0066246B"/>
    <w:rsid w:val="00665ED8"/>
    <w:rsid w:val="00670259"/>
    <w:rsid w:val="00671396"/>
    <w:rsid w:val="006730CB"/>
    <w:rsid w:val="0067392E"/>
    <w:rsid w:val="00675958"/>
    <w:rsid w:val="0067679B"/>
    <w:rsid w:val="00677B76"/>
    <w:rsid w:val="0068130A"/>
    <w:rsid w:val="00683644"/>
    <w:rsid w:val="006840FD"/>
    <w:rsid w:val="0068441B"/>
    <w:rsid w:val="006868CA"/>
    <w:rsid w:val="00690AF8"/>
    <w:rsid w:val="006924FB"/>
    <w:rsid w:val="0069292B"/>
    <w:rsid w:val="00692BEF"/>
    <w:rsid w:val="00693F39"/>
    <w:rsid w:val="00694D30"/>
    <w:rsid w:val="006954E3"/>
    <w:rsid w:val="0069691B"/>
    <w:rsid w:val="00696C83"/>
    <w:rsid w:val="00696CB8"/>
    <w:rsid w:val="006974B3"/>
    <w:rsid w:val="006A020F"/>
    <w:rsid w:val="006A0481"/>
    <w:rsid w:val="006A0B79"/>
    <w:rsid w:val="006A323F"/>
    <w:rsid w:val="006A3E12"/>
    <w:rsid w:val="006A4689"/>
    <w:rsid w:val="006A4A76"/>
    <w:rsid w:val="006A594E"/>
    <w:rsid w:val="006B20B7"/>
    <w:rsid w:val="006B30D0"/>
    <w:rsid w:val="006B3435"/>
    <w:rsid w:val="006B4574"/>
    <w:rsid w:val="006B4F97"/>
    <w:rsid w:val="006B7F8E"/>
    <w:rsid w:val="006C1988"/>
    <w:rsid w:val="006C252C"/>
    <w:rsid w:val="006C29A3"/>
    <w:rsid w:val="006C3AEB"/>
    <w:rsid w:val="006C3B46"/>
    <w:rsid w:val="006C3D95"/>
    <w:rsid w:val="006C4308"/>
    <w:rsid w:val="006C59B2"/>
    <w:rsid w:val="006C619B"/>
    <w:rsid w:val="006C6F9C"/>
    <w:rsid w:val="006C7B00"/>
    <w:rsid w:val="006D0467"/>
    <w:rsid w:val="006D1D8B"/>
    <w:rsid w:val="006D2201"/>
    <w:rsid w:val="006D77D7"/>
    <w:rsid w:val="006D7C64"/>
    <w:rsid w:val="006E1889"/>
    <w:rsid w:val="006E439A"/>
    <w:rsid w:val="006E5023"/>
    <w:rsid w:val="006E5C86"/>
    <w:rsid w:val="006E6191"/>
    <w:rsid w:val="006E7AE4"/>
    <w:rsid w:val="006F1270"/>
    <w:rsid w:val="006F1FC9"/>
    <w:rsid w:val="006F37B1"/>
    <w:rsid w:val="006F3DC0"/>
    <w:rsid w:val="006F7692"/>
    <w:rsid w:val="006F7CE5"/>
    <w:rsid w:val="00701A2E"/>
    <w:rsid w:val="007060C5"/>
    <w:rsid w:val="00710BDD"/>
    <w:rsid w:val="0071147F"/>
    <w:rsid w:val="00713C44"/>
    <w:rsid w:val="007144EC"/>
    <w:rsid w:val="0071576F"/>
    <w:rsid w:val="007160DB"/>
    <w:rsid w:val="00717676"/>
    <w:rsid w:val="007176E9"/>
    <w:rsid w:val="007207C9"/>
    <w:rsid w:val="007218D4"/>
    <w:rsid w:val="00723101"/>
    <w:rsid w:val="007237B7"/>
    <w:rsid w:val="00724089"/>
    <w:rsid w:val="0072437F"/>
    <w:rsid w:val="007248C0"/>
    <w:rsid w:val="00726205"/>
    <w:rsid w:val="007263B4"/>
    <w:rsid w:val="007266E4"/>
    <w:rsid w:val="00730E94"/>
    <w:rsid w:val="00730EBB"/>
    <w:rsid w:val="00730ED4"/>
    <w:rsid w:val="007320C6"/>
    <w:rsid w:val="007321BC"/>
    <w:rsid w:val="00734A5B"/>
    <w:rsid w:val="007368B0"/>
    <w:rsid w:val="0074026F"/>
    <w:rsid w:val="00740932"/>
    <w:rsid w:val="007429F6"/>
    <w:rsid w:val="00744E76"/>
    <w:rsid w:val="0074525F"/>
    <w:rsid w:val="00745E1F"/>
    <w:rsid w:val="00747260"/>
    <w:rsid w:val="00751029"/>
    <w:rsid w:val="00751425"/>
    <w:rsid w:val="00751C9F"/>
    <w:rsid w:val="00752198"/>
    <w:rsid w:val="00753881"/>
    <w:rsid w:val="00753AFD"/>
    <w:rsid w:val="007558E8"/>
    <w:rsid w:val="00755BCF"/>
    <w:rsid w:val="00755E78"/>
    <w:rsid w:val="00755F51"/>
    <w:rsid w:val="007567DA"/>
    <w:rsid w:val="00756C8C"/>
    <w:rsid w:val="007577B7"/>
    <w:rsid w:val="00760A27"/>
    <w:rsid w:val="00760B53"/>
    <w:rsid w:val="00761D68"/>
    <w:rsid w:val="00763486"/>
    <w:rsid w:val="00763F11"/>
    <w:rsid w:val="00765B8E"/>
    <w:rsid w:val="007660BB"/>
    <w:rsid w:val="00766B0A"/>
    <w:rsid w:val="00771457"/>
    <w:rsid w:val="00772039"/>
    <w:rsid w:val="007728FC"/>
    <w:rsid w:val="007733E2"/>
    <w:rsid w:val="00773953"/>
    <w:rsid w:val="00774DA4"/>
    <w:rsid w:val="00776151"/>
    <w:rsid w:val="00781C03"/>
    <w:rsid w:val="00781F0F"/>
    <w:rsid w:val="00782A98"/>
    <w:rsid w:val="00782C14"/>
    <w:rsid w:val="007841DA"/>
    <w:rsid w:val="00785FDB"/>
    <w:rsid w:val="00787E52"/>
    <w:rsid w:val="007903CF"/>
    <w:rsid w:val="00790EC5"/>
    <w:rsid w:val="0079137B"/>
    <w:rsid w:val="00792C7A"/>
    <w:rsid w:val="007941A3"/>
    <w:rsid w:val="007942AC"/>
    <w:rsid w:val="00794EB8"/>
    <w:rsid w:val="00795EF5"/>
    <w:rsid w:val="00795FA7"/>
    <w:rsid w:val="0079785A"/>
    <w:rsid w:val="007A00D5"/>
    <w:rsid w:val="007A0E1D"/>
    <w:rsid w:val="007A198D"/>
    <w:rsid w:val="007A348D"/>
    <w:rsid w:val="007A491F"/>
    <w:rsid w:val="007B55EF"/>
    <w:rsid w:val="007B57F7"/>
    <w:rsid w:val="007B5E6C"/>
    <w:rsid w:val="007B600E"/>
    <w:rsid w:val="007B7408"/>
    <w:rsid w:val="007C03C8"/>
    <w:rsid w:val="007C0FF9"/>
    <w:rsid w:val="007C15B3"/>
    <w:rsid w:val="007C1969"/>
    <w:rsid w:val="007C2409"/>
    <w:rsid w:val="007C3D0F"/>
    <w:rsid w:val="007C54DB"/>
    <w:rsid w:val="007C5B26"/>
    <w:rsid w:val="007C640C"/>
    <w:rsid w:val="007C7952"/>
    <w:rsid w:val="007D0028"/>
    <w:rsid w:val="007D0102"/>
    <w:rsid w:val="007D104B"/>
    <w:rsid w:val="007D1EB8"/>
    <w:rsid w:val="007D2967"/>
    <w:rsid w:val="007D2A49"/>
    <w:rsid w:val="007D79D4"/>
    <w:rsid w:val="007E4750"/>
    <w:rsid w:val="007E5C55"/>
    <w:rsid w:val="007E6170"/>
    <w:rsid w:val="007E7746"/>
    <w:rsid w:val="007F076F"/>
    <w:rsid w:val="007F0856"/>
    <w:rsid w:val="007F0F4A"/>
    <w:rsid w:val="007F176A"/>
    <w:rsid w:val="007F26A6"/>
    <w:rsid w:val="007F3A2A"/>
    <w:rsid w:val="007F3EBE"/>
    <w:rsid w:val="007F646D"/>
    <w:rsid w:val="0080095D"/>
    <w:rsid w:val="008028A4"/>
    <w:rsid w:val="00802FA0"/>
    <w:rsid w:val="008036A8"/>
    <w:rsid w:val="008044C2"/>
    <w:rsid w:val="0080473C"/>
    <w:rsid w:val="0080488F"/>
    <w:rsid w:val="00805D2E"/>
    <w:rsid w:val="008077D0"/>
    <w:rsid w:val="00810C81"/>
    <w:rsid w:val="00811D3B"/>
    <w:rsid w:val="00812481"/>
    <w:rsid w:val="008130D9"/>
    <w:rsid w:val="00814211"/>
    <w:rsid w:val="008172FB"/>
    <w:rsid w:val="0081735D"/>
    <w:rsid w:val="00820B25"/>
    <w:rsid w:val="00823651"/>
    <w:rsid w:val="00826BED"/>
    <w:rsid w:val="00826D83"/>
    <w:rsid w:val="00827DC7"/>
    <w:rsid w:val="00830747"/>
    <w:rsid w:val="0083484D"/>
    <w:rsid w:val="0083535C"/>
    <w:rsid w:val="0083542B"/>
    <w:rsid w:val="00835E07"/>
    <w:rsid w:val="00836588"/>
    <w:rsid w:val="00837219"/>
    <w:rsid w:val="0083737D"/>
    <w:rsid w:val="00837F4C"/>
    <w:rsid w:val="00837FDF"/>
    <w:rsid w:val="00841B46"/>
    <w:rsid w:val="00841CB2"/>
    <w:rsid w:val="00841DCF"/>
    <w:rsid w:val="00843617"/>
    <w:rsid w:val="00846AB4"/>
    <w:rsid w:val="00850ABD"/>
    <w:rsid w:val="00850B98"/>
    <w:rsid w:val="00851C96"/>
    <w:rsid w:val="00851F91"/>
    <w:rsid w:val="00856098"/>
    <w:rsid w:val="00857177"/>
    <w:rsid w:val="00861AD4"/>
    <w:rsid w:val="00864223"/>
    <w:rsid w:val="0086500E"/>
    <w:rsid w:val="0086586C"/>
    <w:rsid w:val="008661ED"/>
    <w:rsid w:val="00866762"/>
    <w:rsid w:val="00870180"/>
    <w:rsid w:val="008724BE"/>
    <w:rsid w:val="0087548F"/>
    <w:rsid w:val="008768CA"/>
    <w:rsid w:val="00876946"/>
    <w:rsid w:val="00877CF1"/>
    <w:rsid w:val="0088151F"/>
    <w:rsid w:val="00882E3E"/>
    <w:rsid w:val="00883816"/>
    <w:rsid w:val="00884825"/>
    <w:rsid w:val="00891185"/>
    <w:rsid w:val="00891AEE"/>
    <w:rsid w:val="00892B17"/>
    <w:rsid w:val="00895E89"/>
    <w:rsid w:val="00896A38"/>
    <w:rsid w:val="008972A6"/>
    <w:rsid w:val="008974F7"/>
    <w:rsid w:val="008A093A"/>
    <w:rsid w:val="008A4747"/>
    <w:rsid w:val="008A542D"/>
    <w:rsid w:val="008A67D3"/>
    <w:rsid w:val="008A6E42"/>
    <w:rsid w:val="008A7036"/>
    <w:rsid w:val="008B0B97"/>
    <w:rsid w:val="008B1BC5"/>
    <w:rsid w:val="008B1C26"/>
    <w:rsid w:val="008B2A85"/>
    <w:rsid w:val="008B39B0"/>
    <w:rsid w:val="008B3F5A"/>
    <w:rsid w:val="008B5487"/>
    <w:rsid w:val="008C06C2"/>
    <w:rsid w:val="008C07CB"/>
    <w:rsid w:val="008C0C12"/>
    <w:rsid w:val="008C2A97"/>
    <w:rsid w:val="008C384C"/>
    <w:rsid w:val="008C45AE"/>
    <w:rsid w:val="008C5303"/>
    <w:rsid w:val="008C730A"/>
    <w:rsid w:val="008C770E"/>
    <w:rsid w:val="008D099C"/>
    <w:rsid w:val="008D1001"/>
    <w:rsid w:val="008D3E44"/>
    <w:rsid w:val="008D4F89"/>
    <w:rsid w:val="008D5AA3"/>
    <w:rsid w:val="008E0561"/>
    <w:rsid w:val="008E0687"/>
    <w:rsid w:val="008E17BA"/>
    <w:rsid w:val="008E20D0"/>
    <w:rsid w:val="008E20E3"/>
    <w:rsid w:val="008E3A09"/>
    <w:rsid w:val="008E4601"/>
    <w:rsid w:val="008E5517"/>
    <w:rsid w:val="008E5803"/>
    <w:rsid w:val="008E7986"/>
    <w:rsid w:val="008E7F78"/>
    <w:rsid w:val="008F2044"/>
    <w:rsid w:val="008F2B3F"/>
    <w:rsid w:val="008F3269"/>
    <w:rsid w:val="008F3723"/>
    <w:rsid w:val="008F3F01"/>
    <w:rsid w:val="008F779E"/>
    <w:rsid w:val="008F7A79"/>
    <w:rsid w:val="008F7FE6"/>
    <w:rsid w:val="00901351"/>
    <w:rsid w:val="00901CDD"/>
    <w:rsid w:val="0090271F"/>
    <w:rsid w:val="00902AD4"/>
    <w:rsid w:val="00902E23"/>
    <w:rsid w:val="00903EF6"/>
    <w:rsid w:val="0090496B"/>
    <w:rsid w:val="009049BC"/>
    <w:rsid w:val="00906F32"/>
    <w:rsid w:val="009078E2"/>
    <w:rsid w:val="009113D8"/>
    <w:rsid w:val="009114D7"/>
    <w:rsid w:val="0091348E"/>
    <w:rsid w:val="009158EB"/>
    <w:rsid w:val="00917CCB"/>
    <w:rsid w:val="00920AF7"/>
    <w:rsid w:val="00920E09"/>
    <w:rsid w:val="00922D89"/>
    <w:rsid w:val="009266A0"/>
    <w:rsid w:val="00926F6B"/>
    <w:rsid w:val="00927E15"/>
    <w:rsid w:val="009321BF"/>
    <w:rsid w:val="00932700"/>
    <w:rsid w:val="00932A40"/>
    <w:rsid w:val="00933523"/>
    <w:rsid w:val="00933641"/>
    <w:rsid w:val="009338EA"/>
    <w:rsid w:val="00935CB9"/>
    <w:rsid w:val="009364D2"/>
    <w:rsid w:val="00936F86"/>
    <w:rsid w:val="00940D43"/>
    <w:rsid w:val="0094240E"/>
    <w:rsid w:val="00942EC2"/>
    <w:rsid w:val="00945B01"/>
    <w:rsid w:val="00947BE2"/>
    <w:rsid w:val="009516F6"/>
    <w:rsid w:val="00952BA0"/>
    <w:rsid w:val="00954EF4"/>
    <w:rsid w:val="0095603D"/>
    <w:rsid w:val="00956FF2"/>
    <w:rsid w:val="009572B5"/>
    <w:rsid w:val="0095737D"/>
    <w:rsid w:val="00957DE8"/>
    <w:rsid w:val="00957F31"/>
    <w:rsid w:val="00960190"/>
    <w:rsid w:val="00960911"/>
    <w:rsid w:val="00961692"/>
    <w:rsid w:val="00961A0C"/>
    <w:rsid w:val="009633B2"/>
    <w:rsid w:val="0096388D"/>
    <w:rsid w:val="00963AEA"/>
    <w:rsid w:val="0096404A"/>
    <w:rsid w:val="00965062"/>
    <w:rsid w:val="00967AAD"/>
    <w:rsid w:val="009714C8"/>
    <w:rsid w:val="00974075"/>
    <w:rsid w:val="009744B2"/>
    <w:rsid w:val="00974D53"/>
    <w:rsid w:val="009761EF"/>
    <w:rsid w:val="00981C17"/>
    <w:rsid w:val="00985382"/>
    <w:rsid w:val="00985862"/>
    <w:rsid w:val="009860B5"/>
    <w:rsid w:val="00986B68"/>
    <w:rsid w:val="00991172"/>
    <w:rsid w:val="00992752"/>
    <w:rsid w:val="0099327F"/>
    <w:rsid w:val="00993BA7"/>
    <w:rsid w:val="00994F73"/>
    <w:rsid w:val="00995334"/>
    <w:rsid w:val="009A0C1F"/>
    <w:rsid w:val="009A2096"/>
    <w:rsid w:val="009A3529"/>
    <w:rsid w:val="009A3B6B"/>
    <w:rsid w:val="009A3C3B"/>
    <w:rsid w:val="009A44FA"/>
    <w:rsid w:val="009A5DB8"/>
    <w:rsid w:val="009B004A"/>
    <w:rsid w:val="009B1828"/>
    <w:rsid w:val="009B3C0B"/>
    <w:rsid w:val="009B3C6C"/>
    <w:rsid w:val="009B3C80"/>
    <w:rsid w:val="009B55AC"/>
    <w:rsid w:val="009B56FF"/>
    <w:rsid w:val="009C067E"/>
    <w:rsid w:val="009C2C1B"/>
    <w:rsid w:val="009C4134"/>
    <w:rsid w:val="009C5893"/>
    <w:rsid w:val="009D16C4"/>
    <w:rsid w:val="009D246A"/>
    <w:rsid w:val="009D2FFA"/>
    <w:rsid w:val="009D6B92"/>
    <w:rsid w:val="009D79A8"/>
    <w:rsid w:val="009E0C85"/>
    <w:rsid w:val="009E0E33"/>
    <w:rsid w:val="009E25AD"/>
    <w:rsid w:val="009E27D5"/>
    <w:rsid w:val="009E3D80"/>
    <w:rsid w:val="009E695F"/>
    <w:rsid w:val="009E7750"/>
    <w:rsid w:val="009E7AEA"/>
    <w:rsid w:val="009E7B67"/>
    <w:rsid w:val="009F0566"/>
    <w:rsid w:val="009F1A90"/>
    <w:rsid w:val="009F37B7"/>
    <w:rsid w:val="009F5E43"/>
    <w:rsid w:val="00A0013D"/>
    <w:rsid w:val="00A00D3C"/>
    <w:rsid w:val="00A0272C"/>
    <w:rsid w:val="00A027BC"/>
    <w:rsid w:val="00A02CD8"/>
    <w:rsid w:val="00A10F02"/>
    <w:rsid w:val="00A126E7"/>
    <w:rsid w:val="00A13001"/>
    <w:rsid w:val="00A15BD4"/>
    <w:rsid w:val="00A164B4"/>
    <w:rsid w:val="00A1658F"/>
    <w:rsid w:val="00A200FA"/>
    <w:rsid w:val="00A2341D"/>
    <w:rsid w:val="00A2361D"/>
    <w:rsid w:val="00A24BF9"/>
    <w:rsid w:val="00A24D8C"/>
    <w:rsid w:val="00A26956"/>
    <w:rsid w:val="00A309A6"/>
    <w:rsid w:val="00A31F00"/>
    <w:rsid w:val="00A332E5"/>
    <w:rsid w:val="00A33E6E"/>
    <w:rsid w:val="00A34D87"/>
    <w:rsid w:val="00A3624C"/>
    <w:rsid w:val="00A37CB9"/>
    <w:rsid w:val="00A410B2"/>
    <w:rsid w:val="00A45667"/>
    <w:rsid w:val="00A5176B"/>
    <w:rsid w:val="00A52FD8"/>
    <w:rsid w:val="00A5335F"/>
    <w:rsid w:val="00A53724"/>
    <w:rsid w:val="00A556C1"/>
    <w:rsid w:val="00A55AC0"/>
    <w:rsid w:val="00A60200"/>
    <w:rsid w:val="00A612EB"/>
    <w:rsid w:val="00A63335"/>
    <w:rsid w:val="00A65D22"/>
    <w:rsid w:val="00A65F37"/>
    <w:rsid w:val="00A6670A"/>
    <w:rsid w:val="00A674F2"/>
    <w:rsid w:val="00A70B96"/>
    <w:rsid w:val="00A73129"/>
    <w:rsid w:val="00A7535A"/>
    <w:rsid w:val="00A815F8"/>
    <w:rsid w:val="00A82316"/>
    <w:rsid w:val="00A82346"/>
    <w:rsid w:val="00A824E6"/>
    <w:rsid w:val="00A82E0C"/>
    <w:rsid w:val="00A83793"/>
    <w:rsid w:val="00A84761"/>
    <w:rsid w:val="00A863C0"/>
    <w:rsid w:val="00A86A42"/>
    <w:rsid w:val="00A875EE"/>
    <w:rsid w:val="00A90285"/>
    <w:rsid w:val="00A90AB9"/>
    <w:rsid w:val="00A91526"/>
    <w:rsid w:val="00A92BA1"/>
    <w:rsid w:val="00A95685"/>
    <w:rsid w:val="00A9596D"/>
    <w:rsid w:val="00AA0BEE"/>
    <w:rsid w:val="00AA14FB"/>
    <w:rsid w:val="00AA1E5C"/>
    <w:rsid w:val="00AA45F2"/>
    <w:rsid w:val="00AA4A4D"/>
    <w:rsid w:val="00AA660F"/>
    <w:rsid w:val="00AB011D"/>
    <w:rsid w:val="00AB0E32"/>
    <w:rsid w:val="00AB25CB"/>
    <w:rsid w:val="00AB2D85"/>
    <w:rsid w:val="00AB322D"/>
    <w:rsid w:val="00AB3A36"/>
    <w:rsid w:val="00AB4DAD"/>
    <w:rsid w:val="00AB6DF1"/>
    <w:rsid w:val="00AB7B2B"/>
    <w:rsid w:val="00AB7E75"/>
    <w:rsid w:val="00AC1437"/>
    <w:rsid w:val="00AC1798"/>
    <w:rsid w:val="00AC1F24"/>
    <w:rsid w:val="00AC36DE"/>
    <w:rsid w:val="00AC6BC6"/>
    <w:rsid w:val="00AD0326"/>
    <w:rsid w:val="00AD2F7D"/>
    <w:rsid w:val="00AD410F"/>
    <w:rsid w:val="00AD4B76"/>
    <w:rsid w:val="00AD4C15"/>
    <w:rsid w:val="00AD4E3B"/>
    <w:rsid w:val="00AD4FBB"/>
    <w:rsid w:val="00AD79BC"/>
    <w:rsid w:val="00AE0062"/>
    <w:rsid w:val="00AE2CB0"/>
    <w:rsid w:val="00AE3153"/>
    <w:rsid w:val="00AE3797"/>
    <w:rsid w:val="00AE73D4"/>
    <w:rsid w:val="00AF3C40"/>
    <w:rsid w:val="00AF447D"/>
    <w:rsid w:val="00AF4E68"/>
    <w:rsid w:val="00AF61C7"/>
    <w:rsid w:val="00AF7479"/>
    <w:rsid w:val="00B01B3C"/>
    <w:rsid w:val="00B024AE"/>
    <w:rsid w:val="00B02C90"/>
    <w:rsid w:val="00B036C2"/>
    <w:rsid w:val="00B03D19"/>
    <w:rsid w:val="00B04114"/>
    <w:rsid w:val="00B04944"/>
    <w:rsid w:val="00B055D4"/>
    <w:rsid w:val="00B10BA3"/>
    <w:rsid w:val="00B1467A"/>
    <w:rsid w:val="00B15449"/>
    <w:rsid w:val="00B156FB"/>
    <w:rsid w:val="00B15899"/>
    <w:rsid w:val="00B15E3F"/>
    <w:rsid w:val="00B16B69"/>
    <w:rsid w:val="00B232B9"/>
    <w:rsid w:val="00B2388D"/>
    <w:rsid w:val="00B23FC5"/>
    <w:rsid w:val="00B24DD2"/>
    <w:rsid w:val="00B26627"/>
    <w:rsid w:val="00B303D8"/>
    <w:rsid w:val="00B308A4"/>
    <w:rsid w:val="00B312F2"/>
    <w:rsid w:val="00B31AF8"/>
    <w:rsid w:val="00B3295E"/>
    <w:rsid w:val="00B3313E"/>
    <w:rsid w:val="00B35701"/>
    <w:rsid w:val="00B36F28"/>
    <w:rsid w:val="00B402DF"/>
    <w:rsid w:val="00B40473"/>
    <w:rsid w:val="00B40A30"/>
    <w:rsid w:val="00B4137B"/>
    <w:rsid w:val="00B42493"/>
    <w:rsid w:val="00B42610"/>
    <w:rsid w:val="00B4263A"/>
    <w:rsid w:val="00B44A85"/>
    <w:rsid w:val="00B4623E"/>
    <w:rsid w:val="00B46476"/>
    <w:rsid w:val="00B5091E"/>
    <w:rsid w:val="00B50C2E"/>
    <w:rsid w:val="00B533A4"/>
    <w:rsid w:val="00B534E1"/>
    <w:rsid w:val="00B53E35"/>
    <w:rsid w:val="00B560D7"/>
    <w:rsid w:val="00B5799A"/>
    <w:rsid w:val="00B57BEC"/>
    <w:rsid w:val="00B60143"/>
    <w:rsid w:val="00B60308"/>
    <w:rsid w:val="00B612A5"/>
    <w:rsid w:val="00B6199C"/>
    <w:rsid w:val="00B63EDC"/>
    <w:rsid w:val="00B64332"/>
    <w:rsid w:val="00B648E3"/>
    <w:rsid w:val="00B6667D"/>
    <w:rsid w:val="00B66D9E"/>
    <w:rsid w:val="00B6701A"/>
    <w:rsid w:val="00B67AD9"/>
    <w:rsid w:val="00B70013"/>
    <w:rsid w:val="00B70DA0"/>
    <w:rsid w:val="00B71930"/>
    <w:rsid w:val="00B736B0"/>
    <w:rsid w:val="00B74C05"/>
    <w:rsid w:val="00B759BF"/>
    <w:rsid w:val="00B77F8A"/>
    <w:rsid w:val="00B80031"/>
    <w:rsid w:val="00B80363"/>
    <w:rsid w:val="00B84888"/>
    <w:rsid w:val="00B85152"/>
    <w:rsid w:val="00B90EE8"/>
    <w:rsid w:val="00B9159B"/>
    <w:rsid w:val="00B91D74"/>
    <w:rsid w:val="00B92952"/>
    <w:rsid w:val="00B92E6B"/>
    <w:rsid w:val="00B93086"/>
    <w:rsid w:val="00B93937"/>
    <w:rsid w:val="00B93D4D"/>
    <w:rsid w:val="00B94827"/>
    <w:rsid w:val="00B9660C"/>
    <w:rsid w:val="00B97442"/>
    <w:rsid w:val="00BA19ED"/>
    <w:rsid w:val="00BA1F98"/>
    <w:rsid w:val="00BA300B"/>
    <w:rsid w:val="00BA4B8D"/>
    <w:rsid w:val="00BA6E50"/>
    <w:rsid w:val="00BB1F03"/>
    <w:rsid w:val="00BB34CE"/>
    <w:rsid w:val="00BB3575"/>
    <w:rsid w:val="00BB4783"/>
    <w:rsid w:val="00BB6931"/>
    <w:rsid w:val="00BB6EF4"/>
    <w:rsid w:val="00BB7F89"/>
    <w:rsid w:val="00BC0662"/>
    <w:rsid w:val="00BC0F7D"/>
    <w:rsid w:val="00BC1C56"/>
    <w:rsid w:val="00BC2183"/>
    <w:rsid w:val="00BC2B7D"/>
    <w:rsid w:val="00BC2F89"/>
    <w:rsid w:val="00BC3384"/>
    <w:rsid w:val="00BC371B"/>
    <w:rsid w:val="00BC3CC9"/>
    <w:rsid w:val="00BC4B89"/>
    <w:rsid w:val="00BD0B2C"/>
    <w:rsid w:val="00BD1B60"/>
    <w:rsid w:val="00BD5302"/>
    <w:rsid w:val="00BD58F5"/>
    <w:rsid w:val="00BD5A72"/>
    <w:rsid w:val="00BD6741"/>
    <w:rsid w:val="00BD69F8"/>
    <w:rsid w:val="00BE3255"/>
    <w:rsid w:val="00BE364B"/>
    <w:rsid w:val="00BE3A48"/>
    <w:rsid w:val="00BE4784"/>
    <w:rsid w:val="00BE6B90"/>
    <w:rsid w:val="00BF0253"/>
    <w:rsid w:val="00BF0928"/>
    <w:rsid w:val="00BF09C4"/>
    <w:rsid w:val="00BF128E"/>
    <w:rsid w:val="00BF16AD"/>
    <w:rsid w:val="00BF2201"/>
    <w:rsid w:val="00BF2E77"/>
    <w:rsid w:val="00C021C8"/>
    <w:rsid w:val="00C038A0"/>
    <w:rsid w:val="00C05098"/>
    <w:rsid w:val="00C051ED"/>
    <w:rsid w:val="00C05253"/>
    <w:rsid w:val="00C05F8C"/>
    <w:rsid w:val="00C067F8"/>
    <w:rsid w:val="00C06F44"/>
    <w:rsid w:val="00C07DD1"/>
    <w:rsid w:val="00C1496A"/>
    <w:rsid w:val="00C15F1C"/>
    <w:rsid w:val="00C1683D"/>
    <w:rsid w:val="00C20A2D"/>
    <w:rsid w:val="00C24607"/>
    <w:rsid w:val="00C272E1"/>
    <w:rsid w:val="00C2745B"/>
    <w:rsid w:val="00C274A0"/>
    <w:rsid w:val="00C32028"/>
    <w:rsid w:val="00C33079"/>
    <w:rsid w:val="00C33286"/>
    <w:rsid w:val="00C35564"/>
    <w:rsid w:val="00C360B6"/>
    <w:rsid w:val="00C36801"/>
    <w:rsid w:val="00C41118"/>
    <w:rsid w:val="00C41338"/>
    <w:rsid w:val="00C42A76"/>
    <w:rsid w:val="00C44F6E"/>
    <w:rsid w:val="00C45231"/>
    <w:rsid w:val="00C4537F"/>
    <w:rsid w:val="00C453E7"/>
    <w:rsid w:val="00C46AFC"/>
    <w:rsid w:val="00C47F16"/>
    <w:rsid w:val="00C51253"/>
    <w:rsid w:val="00C53289"/>
    <w:rsid w:val="00C5443D"/>
    <w:rsid w:val="00C54B9B"/>
    <w:rsid w:val="00C55A92"/>
    <w:rsid w:val="00C61D1C"/>
    <w:rsid w:val="00C633AC"/>
    <w:rsid w:val="00C66910"/>
    <w:rsid w:val="00C67FA4"/>
    <w:rsid w:val="00C71E17"/>
    <w:rsid w:val="00C72833"/>
    <w:rsid w:val="00C72CC0"/>
    <w:rsid w:val="00C732DC"/>
    <w:rsid w:val="00C73332"/>
    <w:rsid w:val="00C80D5C"/>
    <w:rsid w:val="00C80F1D"/>
    <w:rsid w:val="00C81A25"/>
    <w:rsid w:val="00C83DBE"/>
    <w:rsid w:val="00C857B6"/>
    <w:rsid w:val="00C927A1"/>
    <w:rsid w:val="00C93E8E"/>
    <w:rsid w:val="00C93F40"/>
    <w:rsid w:val="00C9406B"/>
    <w:rsid w:val="00C95E27"/>
    <w:rsid w:val="00C962AC"/>
    <w:rsid w:val="00C965BA"/>
    <w:rsid w:val="00CA19CE"/>
    <w:rsid w:val="00CA3A2F"/>
    <w:rsid w:val="00CA3D0C"/>
    <w:rsid w:val="00CA44A8"/>
    <w:rsid w:val="00CA60A5"/>
    <w:rsid w:val="00CB2FE4"/>
    <w:rsid w:val="00CB3AB8"/>
    <w:rsid w:val="00CB704E"/>
    <w:rsid w:val="00CC1992"/>
    <w:rsid w:val="00CC3EE9"/>
    <w:rsid w:val="00CC49D4"/>
    <w:rsid w:val="00CD4276"/>
    <w:rsid w:val="00CD62A6"/>
    <w:rsid w:val="00CD703D"/>
    <w:rsid w:val="00CD78CC"/>
    <w:rsid w:val="00CE196D"/>
    <w:rsid w:val="00CE2674"/>
    <w:rsid w:val="00CE61BF"/>
    <w:rsid w:val="00CE6A95"/>
    <w:rsid w:val="00CE768F"/>
    <w:rsid w:val="00CF092D"/>
    <w:rsid w:val="00CF1CAF"/>
    <w:rsid w:val="00CF20E3"/>
    <w:rsid w:val="00CF2F3C"/>
    <w:rsid w:val="00CF497E"/>
    <w:rsid w:val="00CF6BEB"/>
    <w:rsid w:val="00CF6D1A"/>
    <w:rsid w:val="00D01EDA"/>
    <w:rsid w:val="00D04091"/>
    <w:rsid w:val="00D05790"/>
    <w:rsid w:val="00D10D66"/>
    <w:rsid w:val="00D131EC"/>
    <w:rsid w:val="00D14B99"/>
    <w:rsid w:val="00D151EB"/>
    <w:rsid w:val="00D15BBA"/>
    <w:rsid w:val="00D1629F"/>
    <w:rsid w:val="00D16891"/>
    <w:rsid w:val="00D20599"/>
    <w:rsid w:val="00D213DE"/>
    <w:rsid w:val="00D21B18"/>
    <w:rsid w:val="00D21B3C"/>
    <w:rsid w:val="00D257EF"/>
    <w:rsid w:val="00D25A7E"/>
    <w:rsid w:val="00D25DC5"/>
    <w:rsid w:val="00D2657C"/>
    <w:rsid w:val="00D27704"/>
    <w:rsid w:val="00D309CC"/>
    <w:rsid w:val="00D31F7F"/>
    <w:rsid w:val="00D32260"/>
    <w:rsid w:val="00D348CD"/>
    <w:rsid w:val="00D34B02"/>
    <w:rsid w:val="00D406BF"/>
    <w:rsid w:val="00D414E1"/>
    <w:rsid w:val="00D41908"/>
    <w:rsid w:val="00D44D0D"/>
    <w:rsid w:val="00D463FE"/>
    <w:rsid w:val="00D46431"/>
    <w:rsid w:val="00D468B9"/>
    <w:rsid w:val="00D46EDF"/>
    <w:rsid w:val="00D47342"/>
    <w:rsid w:val="00D478E7"/>
    <w:rsid w:val="00D53AA0"/>
    <w:rsid w:val="00D56A52"/>
    <w:rsid w:val="00D57972"/>
    <w:rsid w:val="00D65F45"/>
    <w:rsid w:val="00D675A9"/>
    <w:rsid w:val="00D67C22"/>
    <w:rsid w:val="00D7085D"/>
    <w:rsid w:val="00D72BC6"/>
    <w:rsid w:val="00D7385C"/>
    <w:rsid w:val="00D738D6"/>
    <w:rsid w:val="00D755EB"/>
    <w:rsid w:val="00D77655"/>
    <w:rsid w:val="00D77D01"/>
    <w:rsid w:val="00D804A8"/>
    <w:rsid w:val="00D80EA6"/>
    <w:rsid w:val="00D813B1"/>
    <w:rsid w:val="00D81631"/>
    <w:rsid w:val="00D82CF4"/>
    <w:rsid w:val="00D84260"/>
    <w:rsid w:val="00D8588A"/>
    <w:rsid w:val="00D873BE"/>
    <w:rsid w:val="00D87E00"/>
    <w:rsid w:val="00D90478"/>
    <w:rsid w:val="00D907F9"/>
    <w:rsid w:val="00D908AC"/>
    <w:rsid w:val="00D90E2F"/>
    <w:rsid w:val="00D9134D"/>
    <w:rsid w:val="00D92EAE"/>
    <w:rsid w:val="00D92EFA"/>
    <w:rsid w:val="00D92FBE"/>
    <w:rsid w:val="00D93120"/>
    <w:rsid w:val="00D947CD"/>
    <w:rsid w:val="00D95890"/>
    <w:rsid w:val="00D958BB"/>
    <w:rsid w:val="00D95BF6"/>
    <w:rsid w:val="00D96486"/>
    <w:rsid w:val="00D97D49"/>
    <w:rsid w:val="00DA023E"/>
    <w:rsid w:val="00DA1372"/>
    <w:rsid w:val="00DA1B7B"/>
    <w:rsid w:val="00DA2B74"/>
    <w:rsid w:val="00DA51E4"/>
    <w:rsid w:val="00DA7141"/>
    <w:rsid w:val="00DA7A03"/>
    <w:rsid w:val="00DB00F0"/>
    <w:rsid w:val="00DB12EC"/>
    <w:rsid w:val="00DB1818"/>
    <w:rsid w:val="00DB36F5"/>
    <w:rsid w:val="00DB5E39"/>
    <w:rsid w:val="00DB6A8E"/>
    <w:rsid w:val="00DC309B"/>
    <w:rsid w:val="00DC4DA2"/>
    <w:rsid w:val="00DC5B2C"/>
    <w:rsid w:val="00DC5C2C"/>
    <w:rsid w:val="00DC7F0E"/>
    <w:rsid w:val="00DD013D"/>
    <w:rsid w:val="00DD32DA"/>
    <w:rsid w:val="00DD4C17"/>
    <w:rsid w:val="00DD4E2C"/>
    <w:rsid w:val="00DD5B05"/>
    <w:rsid w:val="00DD5D25"/>
    <w:rsid w:val="00DD64B0"/>
    <w:rsid w:val="00DD6742"/>
    <w:rsid w:val="00DD72D4"/>
    <w:rsid w:val="00DD7D02"/>
    <w:rsid w:val="00DE5069"/>
    <w:rsid w:val="00DE67C8"/>
    <w:rsid w:val="00DE6D90"/>
    <w:rsid w:val="00DF044C"/>
    <w:rsid w:val="00DF1E14"/>
    <w:rsid w:val="00DF2B1F"/>
    <w:rsid w:val="00DF371A"/>
    <w:rsid w:val="00DF3855"/>
    <w:rsid w:val="00DF4390"/>
    <w:rsid w:val="00DF6114"/>
    <w:rsid w:val="00DF6189"/>
    <w:rsid w:val="00DF62CD"/>
    <w:rsid w:val="00DF6345"/>
    <w:rsid w:val="00DF75D4"/>
    <w:rsid w:val="00E0124F"/>
    <w:rsid w:val="00E022DB"/>
    <w:rsid w:val="00E033B1"/>
    <w:rsid w:val="00E03895"/>
    <w:rsid w:val="00E05A1A"/>
    <w:rsid w:val="00E06ECF"/>
    <w:rsid w:val="00E1008F"/>
    <w:rsid w:val="00E10A3A"/>
    <w:rsid w:val="00E11EC3"/>
    <w:rsid w:val="00E1233E"/>
    <w:rsid w:val="00E12762"/>
    <w:rsid w:val="00E1331A"/>
    <w:rsid w:val="00E13876"/>
    <w:rsid w:val="00E16430"/>
    <w:rsid w:val="00E16509"/>
    <w:rsid w:val="00E168E8"/>
    <w:rsid w:val="00E17D5F"/>
    <w:rsid w:val="00E2397C"/>
    <w:rsid w:val="00E30AB0"/>
    <w:rsid w:val="00E31998"/>
    <w:rsid w:val="00E32845"/>
    <w:rsid w:val="00E335E1"/>
    <w:rsid w:val="00E341F7"/>
    <w:rsid w:val="00E34C44"/>
    <w:rsid w:val="00E35994"/>
    <w:rsid w:val="00E35E10"/>
    <w:rsid w:val="00E35E30"/>
    <w:rsid w:val="00E3725E"/>
    <w:rsid w:val="00E40020"/>
    <w:rsid w:val="00E4054F"/>
    <w:rsid w:val="00E40989"/>
    <w:rsid w:val="00E40AFA"/>
    <w:rsid w:val="00E41783"/>
    <w:rsid w:val="00E42A69"/>
    <w:rsid w:val="00E42FF3"/>
    <w:rsid w:val="00E44582"/>
    <w:rsid w:val="00E507ED"/>
    <w:rsid w:val="00E50F66"/>
    <w:rsid w:val="00E51F83"/>
    <w:rsid w:val="00E52814"/>
    <w:rsid w:val="00E53182"/>
    <w:rsid w:val="00E542BC"/>
    <w:rsid w:val="00E54D8D"/>
    <w:rsid w:val="00E54DA8"/>
    <w:rsid w:val="00E5541B"/>
    <w:rsid w:val="00E56CFE"/>
    <w:rsid w:val="00E60CDE"/>
    <w:rsid w:val="00E616BF"/>
    <w:rsid w:val="00E62E6F"/>
    <w:rsid w:val="00E65AAE"/>
    <w:rsid w:val="00E67241"/>
    <w:rsid w:val="00E720B0"/>
    <w:rsid w:val="00E72324"/>
    <w:rsid w:val="00E72ABE"/>
    <w:rsid w:val="00E75685"/>
    <w:rsid w:val="00E75C1B"/>
    <w:rsid w:val="00E76485"/>
    <w:rsid w:val="00E76BD1"/>
    <w:rsid w:val="00E77364"/>
    <w:rsid w:val="00E77645"/>
    <w:rsid w:val="00E80DE4"/>
    <w:rsid w:val="00E81C27"/>
    <w:rsid w:val="00E821D0"/>
    <w:rsid w:val="00E82702"/>
    <w:rsid w:val="00E8589B"/>
    <w:rsid w:val="00E8768C"/>
    <w:rsid w:val="00E87A50"/>
    <w:rsid w:val="00E9104E"/>
    <w:rsid w:val="00E91C9A"/>
    <w:rsid w:val="00E92F48"/>
    <w:rsid w:val="00E93A18"/>
    <w:rsid w:val="00E965F3"/>
    <w:rsid w:val="00EA117C"/>
    <w:rsid w:val="00EA1F72"/>
    <w:rsid w:val="00EA2536"/>
    <w:rsid w:val="00EA2C05"/>
    <w:rsid w:val="00EA3D7F"/>
    <w:rsid w:val="00EA42E3"/>
    <w:rsid w:val="00EA4A15"/>
    <w:rsid w:val="00EA5B15"/>
    <w:rsid w:val="00EA6749"/>
    <w:rsid w:val="00EB0A95"/>
    <w:rsid w:val="00EB11F4"/>
    <w:rsid w:val="00EB1AF0"/>
    <w:rsid w:val="00EB21AD"/>
    <w:rsid w:val="00EB22F4"/>
    <w:rsid w:val="00EB4767"/>
    <w:rsid w:val="00EB7A96"/>
    <w:rsid w:val="00EC03D3"/>
    <w:rsid w:val="00EC0ABB"/>
    <w:rsid w:val="00EC3517"/>
    <w:rsid w:val="00EC4A25"/>
    <w:rsid w:val="00EC6B55"/>
    <w:rsid w:val="00EC6FAB"/>
    <w:rsid w:val="00EC73C5"/>
    <w:rsid w:val="00EC7900"/>
    <w:rsid w:val="00ED0967"/>
    <w:rsid w:val="00ED34BC"/>
    <w:rsid w:val="00ED3EF5"/>
    <w:rsid w:val="00ED4BDF"/>
    <w:rsid w:val="00ED7F91"/>
    <w:rsid w:val="00EE0914"/>
    <w:rsid w:val="00EE2343"/>
    <w:rsid w:val="00EE5AA7"/>
    <w:rsid w:val="00EE6E8B"/>
    <w:rsid w:val="00EE7366"/>
    <w:rsid w:val="00EE73D0"/>
    <w:rsid w:val="00EF086F"/>
    <w:rsid w:val="00EF23F0"/>
    <w:rsid w:val="00EF43A6"/>
    <w:rsid w:val="00EF46B5"/>
    <w:rsid w:val="00EF4D0A"/>
    <w:rsid w:val="00EF7F60"/>
    <w:rsid w:val="00F015A4"/>
    <w:rsid w:val="00F02353"/>
    <w:rsid w:val="00F025A2"/>
    <w:rsid w:val="00F04712"/>
    <w:rsid w:val="00F061DC"/>
    <w:rsid w:val="00F0660D"/>
    <w:rsid w:val="00F06786"/>
    <w:rsid w:val="00F10F78"/>
    <w:rsid w:val="00F11630"/>
    <w:rsid w:val="00F11655"/>
    <w:rsid w:val="00F1254A"/>
    <w:rsid w:val="00F139D9"/>
    <w:rsid w:val="00F16143"/>
    <w:rsid w:val="00F17381"/>
    <w:rsid w:val="00F205DD"/>
    <w:rsid w:val="00F21311"/>
    <w:rsid w:val="00F2297D"/>
    <w:rsid w:val="00F22EC7"/>
    <w:rsid w:val="00F235B4"/>
    <w:rsid w:val="00F245FE"/>
    <w:rsid w:val="00F260D2"/>
    <w:rsid w:val="00F26D92"/>
    <w:rsid w:val="00F273D3"/>
    <w:rsid w:val="00F27CC9"/>
    <w:rsid w:val="00F314DF"/>
    <w:rsid w:val="00F31597"/>
    <w:rsid w:val="00F31D32"/>
    <w:rsid w:val="00F325C8"/>
    <w:rsid w:val="00F327C1"/>
    <w:rsid w:val="00F3286B"/>
    <w:rsid w:val="00F32DA2"/>
    <w:rsid w:val="00F3356C"/>
    <w:rsid w:val="00F33687"/>
    <w:rsid w:val="00F33765"/>
    <w:rsid w:val="00F33DEF"/>
    <w:rsid w:val="00F35255"/>
    <w:rsid w:val="00F35712"/>
    <w:rsid w:val="00F369DD"/>
    <w:rsid w:val="00F37626"/>
    <w:rsid w:val="00F37CB5"/>
    <w:rsid w:val="00F42B25"/>
    <w:rsid w:val="00F43A52"/>
    <w:rsid w:val="00F44AA2"/>
    <w:rsid w:val="00F4531C"/>
    <w:rsid w:val="00F50255"/>
    <w:rsid w:val="00F5419E"/>
    <w:rsid w:val="00F55B35"/>
    <w:rsid w:val="00F56411"/>
    <w:rsid w:val="00F571A4"/>
    <w:rsid w:val="00F614AC"/>
    <w:rsid w:val="00F62AEB"/>
    <w:rsid w:val="00F653B8"/>
    <w:rsid w:val="00F655F3"/>
    <w:rsid w:val="00F70647"/>
    <w:rsid w:val="00F7204E"/>
    <w:rsid w:val="00F73852"/>
    <w:rsid w:val="00F74FD5"/>
    <w:rsid w:val="00F813B7"/>
    <w:rsid w:val="00F8249C"/>
    <w:rsid w:val="00F845FA"/>
    <w:rsid w:val="00F84622"/>
    <w:rsid w:val="00F84FFC"/>
    <w:rsid w:val="00F8553A"/>
    <w:rsid w:val="00F85920"/>
    <w:rsid w:val="00F86483"/>
    <w:rsid w:val="00F8688A"/>
    <w:rsid w:val="00F90C05"/>
    <w:rsid w:val="00F9181C"/>
    <w:rsid w:val="00F9377C"/>
    <w:rsid w:val="00F93E02"/>
    <w:rsid w:val="00F95EDB"/>
    <w:rsid w:val="00F96804"/>
    <w:rsid w:val="00F97679"/>
    <w:rsid w:val="00F97D2F"/>
    <w:rsid w:val="00FA0DFF"/>
    <w:rsid w:val="00FA1266"/>
    <w:rsid w:val="00FA42A9"/>
    <w:rsid w:val="00FA5A3B"/>
    <w:rsid w:val="00FA7625"/>
    <w:rsid w:val="00FA77A1"/>
    <w:rsid w:val="00FB03C5"/>
    <w:rsid w:val="00FC0A0F"/>
    <w:rsid w:val="00FC1192"/>
    <w:rsid w:val="00FD1FA6"/>
    <w:rsid w:val="00FD297E"/>
    <w:rsid w:val="00FD4813"/>
    <w:rsid w:val="00FD48F9"/>
    <w:rsid w:val="00FD53F3"/>
    <w:rsid w:val="00FD6222"/>
    <w:rsid w:val="00FD6240"/>
    <w:rsid w:val="00FD6A23"/>
    <w:rsid w:val="00FD6FA7"/>
    <w:rsid w:val="00FD7136"/>
    <w:rsid w:val="00FE2D04"/>
    <w:rsid w:val="00FE31E7"/>
    <w:rsid w:val="00FE34CC"/>
    <w:rsid w:val="00FE4CDB"/>
    <w:rsid w:val="00FE5A30"/>
    <w:rsid w:val="00FE63B0"/>
    <w:rsid w:val="00FF4D2F"/>
    <w:rsid w:val="00FF76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A89"/>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paragraph" w:styleId="Caption">
    <w:name w:val="caption"/>
    <w:basedOn w:val="Normal"/>
    <w:next w:val="Normal"/>
    <w:unhideWhenUsed/>
    <w:qFormat/>
    <w:rsid w:val="0057290E"/>
    <w:pPr>
      <w:spacing w:after="200"/>
    </w:pPr>
    <w:rPr>
      <w:i/>
      <w:iCs/>
      <w:color w:val="44546A" w:themeColor="text2"/>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03D8"/>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303D8"/>
    <w:rPr>
      <w:rFonts w:eastAsia="SimSun"/>
      <w:lang w:eastAsia="en-US"/>
    </w:rPr>
  </w:style>
  <w:style w:type="character" w:customStyle="1" w:styleId="THChar">
    <w:name w:val="TH Char"/>
    <w:link w:val="TH"/>
    <w:qFormat/>
    <w:rsid w:val="00194F3B"/>
    <w:rPr>
      <w:rFonts w:ascii="Arial" w:hAnsi="Arial"/>
      <w:b/>
      <w:lang w:eastAsia="en-US"/>
    </w:rPr>
  </w:style>
  <w:style w:type="paragraph" w:styleId="NormalWeb">
    <w:name w:val="Normal (Web)"/>
    <w:basedOn w:val="Normal"/>
    <w:uiPriority w:val="99"/>
    <w:unhideWhenUsed/>
    <w:rsid w:val="00CA60A5"/>
    <w:pPr>
      <w:spacing w:before="100" w:beforeAutospacing="1" w:after="100" w:afterAutospacing="1"/>
    </w:pPr>
    <w:rPr>
      <w:sz w:val="24"/>
      <w:szCs w:val="24"/>
      <w:lang w:val="en-DE" w:eastAsia="en-GB"/>
    </w:rPr>
  </w:style>
  <w:style w:type="character" w:customStyle="1" w:styleId="apple-tab-span">
    <w:name w:val="apple-tab-span"/>
    <w:basedOn w:val="DefaultParagraphFont"/>
    <w:rsid w:val="00CA60A5"/>
  </w:style>
  <w:style w:type="character" w:customStyle="1" w:styleId="apple-converted-space">
    <w:name w:val="apple-converted-space"/>
    <w:basedOn w:val="DefaultParagraphFont"/>
    <w:rsid w:val="00CA60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39787264">
      <w:bodyDiv w:val="1"/>
      <w:marLeft w:val="0"/>
      <w:marRight w:val="0"/>
      <w:marTop w:val="0"/>
      <w:marBottom w:val="0"/>
      <w:divBdr>
        <w:top w:val="none" w:sz="0" w:space="0" w:color="auto"/>
        <w:left w:val="none" w:sz="0" w:space="0" w:color="auto"/>
        <w:bottom w:val="none" w:sz="0" w:space="0" w:color="auto"/>
        <w:right w:val="none" w:sz="0" w:space="0" w:color="auto"/>
      </w:divBdr>
    </w:div>
    <w:div w:id="108396645">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12230462">
      <w:bodyDiv w:val="1"/>
      <w:marLeft w:val="0"/>
      <w:marRight w:val="0"/>
      <w:marTop w:val="0"/>
      <w:marBottom w:val="0"/>
      <w:divBdr>
        <w:top w:val="none" w:sz="0" w:space="0" w:color="auto"/>
        <w:left w:val="none" w:sz="0" w:space="0" w:color="auto"/>
        <w:bottom w:val="none" w:sz="0" w:space="0" w:color="auto"/>
        <w:right w:val="none" w:sz="0" w:space="0" w:color="auto"/>
      </w:divBdr>
      <w:divsChild>
        <w:div w:id="1363870667">
          <w:marLeft w:val="0"/>
          <w:marRight w:val="0"/>
          <w:marTop w:val="0"/>
          <w:marBottom w:val="0"/>
          <w:divBdr>
            <w:top w:val="none" w:sz="0" w:space="0" w:color="auto"/>
            <w:left w:val="none" w:sz="0" w:space="0" w:color="auto"/>
            <w:bottom w:val="none" w:sz="0" w:space="0" w:color="auto"/>
            <w:right w:val="none" w:sz="0" w:space="0" w:color="auto"/>
          </w:divBdr>
          <w:divsChild>
            <w:div w:id="1698001646">
              <w:marLeft w:val="0"/>
              <w:marRight w:val="0"/>
              <w:marTop w:val="0"/>
              <w:marBottom w:val="0"/>
              <w:divBdr>
                <w:top w:val="none" w:sz="0" w:space="0" w:color="auto"/>
                <w:left w:val="none" w:sz="0" w:space="0" w:color="auto"/>
                <w:bottom w:val="none" w:sz="0" w:space="0" w:color="auto"/>
                <w:right w:val="none" w:sz="0" w:space="0" w:color="auto"/>
              </w:divBdr>
              <w:divsChild>
                <w:div w:id="380641018">
                  <w:marLeft w:val="0"/>
                  <w:marRight w:val="0"/>
                  <w:marTop w:val="0"/>
                  <w:marBottom w:val="0"/>
                  <w:divBdr>
                    <w:top w:val="none" w:sz="0" w:space="0" w:color="auto"/>
                    <w:left w:val="none" w:sz="0" w:space="0" w:color="auto"/>
                    <w:bottom w:val="none" w:sz="0" w:space="0" w:color="auto"/>
                    <w:right w:val="none" w:sz="0" w:space="0" w:color="auto"/>
                  </w:divBdr>
                  <w:divsChild>
                    <w:div w:id="52266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7170459">
      <w:bodyDiv w:val="1"/>
      <w:marLeft w:val="0"/>
      <w:marRight w:val="0"/>
      <w:marTop w:val="0"/>
      <w:marBottom w:val="0"/>
      <w:divBdr>
        <w:top w:val="none" w:sz="0" w:space="0" w:color="auto"/>
        <w:left w:val="none" w:sz="0" w:space="0" w:color="auto"/>
        <w:bottom w:val="none" w:sz="0" w:space="0" w:color="auto"/>
        <w:right w:val="none" w:sz="0" w:space="0" w:color="auto"/>
      </w:divBdr>
      <w:divsChild>
        <w:div w:id="2012105147">
          <w:marLeft w:val="0"/>
          <w:marRight w:val="0"/>
          <w:marTop w:val="0"/>
          <w:marBottom w:val="0"/>
          <w:divBdr>
            <w:top w:val="none" w:sz="0" w:space="0" w:color="auto"/>
            <w:left w:val="none" w:sz="0" w:space="0" w:color="auto"/>
            <w:bottom w:val="none" w:sz="0" w:space="0" w:color="auto"/>
            <w:right w:val="none" w:sz="0" w:space="0" w:color="auto"/>
          </w:divBdr>
          <w:divsChild>
            <w:div w:id="671956055">
              <w:marLeft w:val="0"/>
              <w:marRight w:val="0"/>
              <w:marTop w:val="0"/>
              <w:marBottom w:val="0"/>
              <w:divBdr>
                <w:top w:val="none" w:sz="0" w:space="0" w:color="auto"/>
                <w:left w:val="none" w:sz="0" w:space="0" w:color="auto"/>
                <w:bottom w:val="none" w:sz="0" w:space="0" w:color="auto"/>
                <w:right w:val="none" w:sz="0" w:space="0" w:color="auto"/>
              </w:divBdr>
              <w:divsChild>
                <w:div w:id="1144741285">
                  <w:marLeft w:val="0"/>
                  <w:marRight w:val="0"/>
                  <w:marTop w:val="0"/>
                  <w:marBottom w:val="0"/>
                  <w:divBdr>
                    <w:top w:val="none" w:sz="0" w:space="0" w:color="auto"/>
                    <w:left w:val="none" w:sz="0" w:space="0" w:color="auto"/>
                    <w:bottom w:val="none" w:sz="0" w:space="0" w:color="auto"/>
                    <w:right w:val="none" w:sz="0" w:space="0" w:color="auto"/>
                  </w:divBdr>
                  <w:divsChild>
                    <w:div w:id="1169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2828450">
      <w:bodyDiv w:val="1"/>
      <w:marLeft w:val="0"/>
      <w:marRight w:val="0"/>
      <w:marTop w:val="0"/>
      <w:marBottom w:val="0"/>
      <w:divBdr>
        <w:top w:val="none" w:sz="0" w:space="0" w:color="auto"/>
        <w:left w:val="none" w:sz="0" w:space="0" w:color="auto"/>
        <w:bottom w:val="none" w:sz="0" w:space="0" w:color="auto"/>
        <w:right w:val="none" w:sz="0" w:space="0" w:color="auto"/>
      </w:divBdr>
    </w:div>
    <w:div w:id="714550931">
      <w:bodyDiv w:val="1"/>
      <w:marLeft w:val="0"/>
      <w:marRight w:val="0"/>
      <w:marTop w:val="0"/>
      <w:marBottom w:val="0"/>
      <w:divBdr>
        <w:top w:val="none" w:sz="0" w:space="0" w:color="auto"/>
        <w:left w:val="none" w:sz="0" w:space="0" w:color="auto"/>
        <w:bottom w:val="none" w:sz="0" w:space="0" w:color="auto"/>
        <w:right w:val="none" w:sz="0" w:space="0" w:color="auto"/>
      </w:divBdr>
    </w:div>
    <w:div w:id="724646308">
      <w:bodyDiv w:val="1"/>
      <w:marLeft w:val="0"/>
      <w:marRight w:val="0"/>
      <w:marTop w:val="0"/>
      <w:marBottom w:val="0"/>
      <w:divBdr>
        <w:top w:val="none" w:sz="0" w:space="0" w:color="auto"/>
        <w:left w:val="none" w:sz="0" w:space="0" w:color="auto"/>
        <w:bottom w:val="none" w:sz="0" w:space="0" w:color="auto"/>
        <w:right w:val="none" w:sz="0" w:space="0" w:color="auto"/>
      </w:divBdr>
    </w:div>
    <w:div w:id="832069052">
      <w:bodyDiv w:val="1"/>
      <w:marLeft w:val="0"/>
      <w:marRight w:val="0"/>
      <w:marTop w:val="0"/>
      <w:marBottom w:val="0"/>
      <w:divBdr>
        <w:top w:val="none" w:sz="0" w:space="0" w:color="auto"/>
        <w:left w:val="none" w:sz="0" w:space="0" w:color="auto"/>
        <w:bottom w:val="none" w:sz="0" w:space="0" w:color="auto"/>
        <w:right w:val="none" w:sz="0" w:space="0" w:color="auto"/>
      </w:divBdr>
    </w:div>
    <w:div w:id="909539943">
      <w:bodyDiv w:val="1"/>
      <w:marLeft w:val="0"/>
      <w:marRight w:val="0"/>
      <w:marTop w:val="0"/>
      <w:marBottom w:val="0"/>
      <w:divBdr>
        <w:top w:val="none" w:sz="0" w:space="0" w:color="auto"/>
        <w:left w:val="none" w:sz="0" w:space="0" w:color="auto"/>
        <w:bottom w:val="none" w:sz="0" w:space="0" w:color="auto"/>
        <w:right w:val="none" w:sz="0" w:space="0" w:color="auto"/>
      </w:divBdr>
    </w:div>
    <w:div w:id="932738320">
      <w:bodyDiv w:val="1"/>
      <w:marLeft w:val="0"/>
      <w:marRight w:val="0"/>
      <w:marTop w:val="0"/>
      <w:marBottom w:val="0"/>
      <w:divBdr>
        <w:top w:val="none" w:sz="0" w:space="0" w:color="auto"/>
        <w:left w:val="none" w:sz="0" w:space="0" w:color="auto"/>
        <w:bottom w:val="none" w:sz="0" w:space="0" w:color="auto"/>
        <w:right w:val="none" w:sz="0" w:space="0" w:color="auto"/>
      </w:divBdr>
    </w:div>
    <w:div w:id="977995122">
      <w:bodyDiv w:val="1"/>
      <w:marLeft w:val="0"/>
      <w:marRight w:val="0"/>
      <w:marTop w:val="0"/>
      <w:marBottom w:val="0"/>
      <w:divBdr>
        <w:top w:val="none" w:sz="0" w:space="0" w:color="auto"/>
        <w:left w:val="none" w:sz="0" w:space="0" w:color="auto"/>
        <w:bottom w:val="none" w:sz="0" w:space="0" w:color="auto"/>
        <w:right w:val="none" w:sz="0" w:space="0" w:color="auto"/>
      </w:divBdr>
    </w:div>
    <w:div w:id="1000961108">
      <w:bodyDiv w:val="1"/>
      <w:marLeft w:val="0"/>
      <w:marRight w:val="0"/>
      <w:marTop w:val="0"/>
      <w:marBottom w:val="0"/>
      <w:divBdr>
        <w:top w:val="none" w:sz="0" w:space="0" w:color="auto"/>
        <w:left w:val="none" w:sz="0" w:space="0" w:color="auto"/>
        <w:bottom w:val="none" w:sz="0" w:space="0" w:color="auto"/>
        <w:right w:val="none" w:sz="0" w:space="0" w:color="auto"/>
      </w:divBdr>
      <w:divsChild>
        <w:div w:id="1093280899">
          <w:marLeft w:val="0"/>
          <w:marRight w:val="0"/>
          <w:marTop w:val="0"/>
          <w:marBottom w:val="0"/>
          <w:divBdr>
            <w:top w:val="none" w:sz="0" w:space="0" w:color="auto"/>
            <w:left w:val="none" w:sz="0" w:space="0" w:color="auto"/>
            <w:bottom w:val="none" w:sz="0" w:space="0" w:color="auto"/>
            <w:right w:val="none" w:sz="0" w:space="0" w:color="auto"/>
          </w:divBdr>
          <w:divsChild>
            <w:div w:id="937757338">
              <w:marLeft w:val="0"/>
              <w:marRight w:val="0"/>
              <w:marTop w:val="0"/>
              <w:marBottom w:val="0"/>
              <w:divBdr>
                <w:top w:val="none" w:sz="0" w:space="0" w:color="auto"/>
                <w:left w:val="none" w:sz="0" w:space="0" w:color="auto"/>
                <w:bottom w:val="none" w:sz="0" w:space="0" w:color="auto"/>
                <w:right w:val="none" w:sz="0" w:space="0" w:color="auto"/>
              </w:divBdr>
              <w:divsChild>
                <w:div w:id="155943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2575463">
      <w:bodyDiv w:val="1"/>
      <w:marLeft w:val="0"/>
      <w:marRight w:val="0"/>
      <w:marTop w:val="0"/>
      <w:marBottom w:val="0"/>
      <w:divBdr>
        <w:top w:val="none" w:sz="0" w:space="0" w:color="auto"/>
        <w:left w:val="none" w:sz="0" w:space="0" w:color="auto"/>
        <w:bottom w:val="none" w:sz="0" w:space="0" w:color="auto"/>
        <w:right w:val="none" w:sz="0" w:space="0" w:color="auto"/>
      </w:divBdr>
    </w:div>
    <w:div w:id="1108617740">
      <w:bodyDiv w:val="1"/>
      <w:marLeft w:val="0"/>
      <w:marRight w:val="0"/>
      <w:marTop w:val="0"/>
      <w:marBottom w:val="0"/>
      <w:divBdr>
        <w:top w:val="none" w:sz="0" w:space="0" w:color="auto"/>
        <w:left w:val="none" w:sz="0" w:space="0" w:color="auto"/>
        <w:bottom w:val="none" w:sz="0" w:space="0" w:color="auto"/>
        <w:right w:val="none" w:sz="0" w:space="0" w:color="auto"/>
      </w:divBdr>
      <w:divsChild>
        <w:div w:id="534663459">
          <w:marLeft w:val="0"/>
          <w:marRight w:val="0"/>
          <w:marTop w:val="0"/>
          <w:marBottom w:val="0"/>
          <w:divBdr>
            <w:top w:val="none" w:sz="0" w:space="0" w:color="auto"/>
            <w:left w:val="none" w:sz="0" w:space="0" w:color="auto"/>
            <w:bottom w:val="none" w:sz="0" w:space="0" w:color="auto"/>
            <w:right w:val="none" w:sz="0" w:space="0" w:color="auto"/>
          </w:divBdr>
          <w:divsChild>
            <w:div w:id="162941027">
              <w:marLeft w:val="0"/>
              <w:marRight w:val="0"/>
              <w:marTop w:val="0"/>
              <w:marBottom w:val="0"/>
              <w:divBdr>
                <w:top w:val="none" w:sz="0" w:space="0" w:color="auto"/>
                <w:left w:val="none" w:sz="0" w:space="0" w:color="auto"/>
                <w:bottom w:val="none" w:sz="0" w:space="0" w:color="auto"/>
                <w:right w:val="none" w:sz="0" w:space="0" w:color="auto"/>
              </w:divBdr>
              <w:divsChild>
                <w:div w:id="1141000921">
                  <w:marLeft w:val="0"/>
                  <w:marRight w:val="0"/>
                  <w:marTop w:val="0"/>
                  <w:marBottom w:val="0"/>
                  <w:divBdr>
                    <w:top w:val="none" w:sz="0" w:space="0" w:color="auto"/>
                    <w:left w:val="none" w:sz="0" w:space="0" w:color="auto"/>
                    <w:bottom w:val="none" w:sz="0" w:space="0" w:color="auto"/>
                    <w:right w:val="none" w:sz="0" w:space="0" w:color="auto"/>
                  </w:divBdr>
                  <w:divsChild>
                    <w:div w:id="173854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427721">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10189751">
      <w:bodyDiv w:val="1"/>
      <w:marLeft w:val="0"/>
      <w:marRight w:val="0"/>
      <w:marTop w:val="0"/>
      <w:marBottom w:val="0"/>
      <w:divBdr>
        <w:top w:val="none" w:sz="0" w:space="0" w:color="auto"/>
        <w:left w:val="none" w:sz="0" w:space="0" w:color="auto"/>
        <w:bottom w:val="none" w:sz="0" w:space="0" w:color="auto"/>
        <w:right w:val="none" w:sz="0" w:space="0" w:color="auto"/>
      </w:divBdr>
    </w:div>
    <w:div w:id="1261983879">
      <w:bodyDiv w:val="1"/>
      <w:marLeft w:val="0"/>
      <w:marRight w:val="0"/>
      <w:marTop w:val="0"/>
      <w:marBottom w:val="0"/>
      <w:divBdr>
        <w:top w:val="none" w:sz="0" w:space="0" w:color="auto"/>
        <w:left w:val="none" w:sz="0" w:space="0" w:color="auto"/>
        <w:bottom w:val="none" w:sz="0" w:space="0" w:color="auto"/>
        <w:right w:val="none" w:sz="0" w:space="0" w:color="auto"/>
      </w:divBdr>
      <w:divsChild>
        <w:div w:id="1621111790">
          <w:marLeft w:val="0"/>
          <w:marRight w:val="0"/>
          <w:marTop w:val="0"/>
          <w:marBottom w:val="0"/>
          <w:divBdr>
            <w:top w:val="none" w:sz="0" w:space="0" w:color="auto"/>
            <w:left w:val="none" w:sz="0" w:space="0" w:color="auto"/>
            <w:bottom w:val="none" w:sz="0" w:space="0" w:color="auto"/>
            <w:right w:val="none" w:sz="0" w:space="0" w:color="auto"/>
          </w:divBdr>
          <w:divsChild>
            <w:div w:id="1991786893">
              <w:marLeft w:val="0"/>
              <w:marRight w:val="0"/>
              <w:marTop w:val="0"/>
              <w:marBottom w:val="0"/>
              <w:divBdr>
                <w:top w:val="none" w:sz="0" w:space="0" w:color="auto"/>
                <w:left w:val="none" w:sz="0" w:space="0" w:color="auto"/>
                <w:bottom w:val="none" w:sz="0" w:space="0" w:color="auto"/>
                <w:right w:val="none" w:sz="0" w:space="0" w:color="auto"/>
              </w:divBdr>
              <w:divsChild>
                <w:div w:id="1532956089">
                  <w:marLeft w:val="0"/>
                  <w:marRight w:val="0"/>
                  <w:marTop w:val="0"/>
                  <w:marBottom w:val="0"/>
                  <w:divBdr>
                    <w:top w:val="none" w:sz="0" w:space="0" w:color="auto"/>
                    <w:left w:val="none" w:sz="0" w:space="0" w:color="auto"/>
                    <w:bottom w:val="none" w:sz="0" w:space="0" w:color="auto"/>
                    <w:right w:val="none" w:sz="0" w:space="0" w:color="auto"/>
                  </w:divBdr>
                  <w:divsChild>
                    <w:div w:id="3765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6051826">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552576129">
      <w:bodyDiv w:val="1"/>
      <w:marLeft w:val="0"/>
      <w:marRight w:val="0"/>
      <w:marTop w:val="0"/>
      <w:marBottom w:val="0"/>
      <w:divBdr>
        <w:top w:val="none" w:sz="0" w:space="0" w:color="auto"/>
        <w:left w:val="none" w:sz="0" w:space="0" w:color="auto"/>
        <w:bottom w:val="none" w:sz="0" w:space="0" w:color="auto"/>
        <w:right w:val="none" w:sz="0" w:space="0" w:color="auto"/>
      </w:divBdr>
    </w:div>
    <w:div w:id="1621837985">
      <w:bodyDiv w:val="1"/>
      <w:marLeft w:val="0"/>
      <w:marRight w:val="0"/>
      <w:marTop w:val="0"/>
      <w:marBottom w:val="0"/>
      <w:divBdr>
        <w:top w:val="none" w:sz="0" w:space="0" w:color="auto"/>
        <w:left w:val="none" w:sz="0" w:space="0" w:color="auto"/>
        <w:bottom w:val="none" w:sz="0" w:space="0" w:color="auto"/>
        <w:right w:val="none" w:sz="0" w:space="0" w:color="auto"/>
      </w:divBdr>
    </w:div>
    <w:div w:id="1707369598">
      <w:bodyDiv w:val="1"/>
      <w:marLeft w:val="0"/>
      <w:marRight w:val="0"/>
      <w:marTop w:val="0"/>
      <w:marBottom w:val="0"/>
      <w:divBdr>
        <w:top w:val="none" w:sz="0" w:space="0" w:color="auto"/>
        <w:left w:val="none" w:sz="0" w:space="0" w:color="auto"/>
        <w:bottom w:val="none" w:sz="0" w:space="0" w:color="auto"/>
        <w:right w:val="none" w:sz="0" w:space="0" w:color="auto"/>
      </w:divBdr>
    </w:div>
    <w:div w:id="1823159157">
      <w:bodyDiv w:val="1"/>
      <w:marLeft w:val="0"/>
      <w:marRight w:val="0"/>
      <w:marTop w:val="0"/>
      <w:marBottom w:val="0"/>
      <w:divBdr>
        <w:top w:val="none" w:sz="0" w:space="0" w:color="auto"/>
        <w:left w:val="none" w:sz="0" w:space="0" w:color="auto"/>
        <w:bottom w:val="none" w:sz="0" w:space="0" w:color="auto"/>
        <w:right w:val="none" w:sz="0" w:space="0" w:color="auto"/>
      </w:divBdr>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158749">
      <w:bodyDiv w:val="1"/>
      <w:marLeft w:val="0"/>
      <w:marRight w:val="0"/>
      <w:marTop w:val="0"/>
      <w:marBottom w:val="0"/>
      <w:divBdr>
        <w:top w:val="none" w:sz="0" w:space="0" w:color="auto"/>
        <w:left w:val="none" w:sz="0" w:space="0" w:color="auto"/>
        <w:bottom w:val="none" w:sz="0" w:space="0" w:color="auto"/>
        <w:right w:val="none" w:sz="0" w:space="0" w:color="auto"/>
      </w:divBdr>
      <w:divsChild>
        <w:div w:id="2632063">
          <w:marLeft w:val="0"/>
          <w:marRight w:val="0"/>
          <w:marTop w:val="0"/>
          <w:marBottom w:val="0"/>
          <w:divBdr>
            <w:top w:val="none" w:sz="0" w:space="0" w:color="auto"/>
            <w:left w:val="none" w:sz="0" w:space="0" w:color="auto"/>
            <w:bottom w:val="none" w:sz="0" w:space="0" w:color="auto"/>
            <w:right w:val="none" w:sz="0" w:space="0" w:color="auto"/>
          </w:divBdr>
          <w:divsChild>
            <w:div w:id="453989946">
              <w:marLeft w:val="0"/>
              <w:marRight w:val="0"/>
              <w:marTop w:val="0"/>
              <w:marBottom w:val="0"/>
              <w:divBdr>
                <w:top w:val="none" w:sz="0" w:space="0" w:color="auto"/>
                <w:left w:val="none" w:sz="0" w:space="0" w:color="auto"/>
                <w:bottom w:val="none" w:sz="0" w:space="0" w:color="auto"/>
                <w:right w:val="none" w:sz="0" w:space="0" w:color="auto"/>
              </w:divBdr>
              <w:divsChild>
                <w:div w:id="1233392779">
                  <w:marLeft w:val="0"/>
                  <w:marRight w:val="0"/>
                  <w:marTop w:val="0"/>
                  <w:marBottom w:val="0"/>
                  <w:divBdr>
                    <w:top w:val="none" w:sz="0" w:space="0" w:color="auto"/>
                    <w:left w:val="none" w:sz="0" w:space="0" w:color="auto"/>
                    <w:bottom w:val="none" w:sz="0" w:space="0" w:color="auto"/>
                    <w:right w:val="none" w:sz="0" w:space="0" w:color="auto"/>
                  </w:divBdr>
                  <w:divsChild>
                    <w:div w:id="3572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2717</TotalTime>
  <Pages>3</Pages>
  <Words>1100</Words>
  <Characters>6272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7358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468</cp:revision>
  <cp:lastPrinted>2019-02-25T14:05:00Z</cp:lastPrinted>
  <dcterms:created xsi:type="dcterms:W3CDTF">2021-05-25T14:41:00Z</dcterms:created>
  <dcterms:modified xsi:type="dcterms:W3CDTF">2021-10-22T15:44:00Z</dcterms:modified>
  <cp:category/>
</cp:coreProperties>
</file>